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DEE02" w14:textId="77777777" w:rsidR="00713D3E" w:rsidRDefault="00713D3E" w:rsidP="00713D3E">
      <w:pPr>
        <w:pStyle w:val="3"/>
        <w:rPr>
          <w:rFonts w:eastAsia="Calibri"/>
          <w:color w:val="auto"/>
        </w:rPr>
      </w:pPr>
      <w:r>
        <w:rPr>
          <w:rFonts w:eastAsia="Calibri"/>
          <w:color w:val="auto"/>
        </w:rPr>
        <w:t>Приложение 2</w:t>
      </w:r>
    </w:p>
    <w:p w14:paraId="06F09F7E" w14:textId="77777777" w:rsidR="00713D3E" w:rsidRDefault="00713D3E" w:rsidP="00713D3E">
      <w:pPr>
        <w:pStyle w:val="TableName"/>
        <w:rPr>
          <w:rFonts w:eastAsia="Calibri"/>
          <w:color w:val="auto"/>
        </w:rPr>
      </w:pPr>
      <w:r>
        <w:rPr>
          <w:rFonts w:eastAsia="Calibri"/>
          <w:color w:val="auto"/>
        </w:rPr>
        <w:t>Таблица 2.</w:t>
      </w:r>
      <w:r>
        <w:rPr>
          <w:rFonts w:eastAsia="Calibri"/>
          <w:b w:val="0"/>
          <w:color w:val="auto"/>
        </w:rPr>
        <w:t xml:space="preserve"> Оценка качества </w:t>
      </w:r>
      <w:proofErr w:type="spellStart"/>
      <w:r>
        <w:rPr>
          <w:rFonts w:eastAsia="Calibri"/>
          <w:b w:val="0"/>
          <w:color w:val="auto"/>
        </w:rPr>
        <w:t>радиомики</w:t>
      </w:r>
      <w:proofErr w:type="spellEnd"/>
      <w:r>
        <w:rPr>
          <w:rFonts w:eastAsia="Calibri"/>
          <w:b w:val="0"/>
          <w:color w:val="auto"/>
        </w:rPr>
        <w:t xml:space="preserve"> по RQS-2.0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4"/>
        <w:gridCol w:w="1215"/>
        <w:gridCol w:w="1214"/>
        <w:gridCol w:w="1214"/>
        <w:gridCol w:w="1214"/>
        <w:gridCol w:w="1214"/>
        <w:gridCol w:w="1214"/>
        <w:gridCol w:w="1215"/>
      </w:tblGrid>
      <w:tr w:rsidR="00713D3E" w14:paraId="49601EC1" w14:textId="77777777" w:rsidTr="00BD4B79">
        <w:trPr>
          <w:trHeight w:val="20"/>
        </w:trPr>
        <w:tc>
          <w:tcPr>
            <w:tcW w:w="1214" w:type="dxa"/>
            <w:vMerge w:val="restart"/>
            <w:shd w:val="clear" w:color="auto" w:fill="auto"/>
            <w:noWrap/>
            <w:vAlign w:val="center"/>
          </w:tcPr>
          <w:p w14:paraId="58235EC4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Чек-лист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FF775AB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36A139D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77F367F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65A4C0D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24651D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C47F3EF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F65EEF7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48D5D15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E38E94A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85A7CA0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6BB735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11</w:t>
            </w:r>
          </w:p>
        </w:tc>
      </w:tr>
      <w:tr w:rsidR="00713D3E" w14:paraId="5615F626" w14:textId="77777777" w:rsidTr="00BD4B79">
        <w:trPr>
          <w:trHeight w:val="20"/>
        </w:trPr>
        <w:tc>
          <w:tcPr>
            <w:tcW w:w="1214" w:type="dxa"/>
            <w:vMerge/>
            <w:shd w:val="clear" w:color="auto" w:fill="auto"/>
            <w:noWrap/>
            <w:vAlign w:val="center"/>
          </w:tcPr>
          <w:p w14:paraId="0788BC4A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3AC251F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Franzese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С., 2023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E18DF9E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Gonçalves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M., 2022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B478392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Zhao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X., 2023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18F4358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Teng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X., 2022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174F80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Zhang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W., 2022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951B4C0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Yang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G., 2022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E8FD5A9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Intarak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S., 2022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F0478CF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Morgan H., 2021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99B4A75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Li J., 2021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5843942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Liu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X., 2021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9548C9" w14:textId="77777777" w:rsidR="00713D3E" w:rsidRDefault="00713D3E" w:rsidP="00BD4B79">
            <w:pPr>
              <w:pStyle w:val="Table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Zhai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 xml:space="preserve"> T., 2021</w:t>
            </w:r>
          </w:p>
        </w:tc>
      </w:tr>
      <w:tr w:rsidR="00713D3E" w14:paraId="43C2CBE8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2390F350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Качество протокола получения изображения </w:t>
            </w:r>
            <w:r w:rsidRPr="008A1E61">
              <w:rPr>
                <w:b/>
                <w:color w:val="auto"/>
                <w:sz w:val="16"/>
                <w:szCs w:val="16"/>
              </w:rPr>
              <w:t>(</w:t>
            </w:r>
            <w:r w:rsidRPr="008A1E61">
              <w:rPr>
                <w:b/>
                <w:color w:val="auto"/>
                <w:sz w:val="16"/>
                <w:szCs w:val="16"/>
                <w:lang w:val="en-US"/>
              </w:rPr>
              <w:t>Image</w:t>
            </w:r>
            <w:r w:rsidRPr="008A1E61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8A1E61">
              <w:rPr>
                <w:b/>
                <w:color w:val="auto"/>
                <w:sz w:val="16"/>
                <w:szCs w:val="16"/>
                <w:lang w:val="en-US"/>
              </w:rPr>
              <w:t>protocol</w:t>
            </w:r>
            <w:r w:rsidRPr="008A1E61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8A1E61">
              <w:rPr>
                <w:b/>
                <w:color w:val="auto"/>
                <w:sz w:val="16"/>
                <w:szCs w:val="16"/>
                <w:lang w:val="en-US"/>
              </w:rPr>
              <w:t>quality</w:t>
            </w:r>
            <w:r w:rsidRPr="008A1E61"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214" w:type="dxa"/>
            <w:shd w:val="clear" w:color="auto" w:fill="auto"/>
            <w:noWrap/>
          </w:tcPr>
          <w:p w14:paraId="0AD2FFE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протокол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хорошо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задокументирован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5BB12C5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36FE1DF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протокол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хорошо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задокументирован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4DD0F80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</w:tcPr>
          <w:p w14:paraId="64C725B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протокол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хорошо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задокументирован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46FDBD4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протокол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хорошо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задокументирован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0F53660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0D7DB91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2B336B9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протокол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хорошо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задокументирован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6EB2984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протокол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хорошо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задокументирован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</w:tcPr>
          <w:p w14:paraId="5489C12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протокол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хорошо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задокументирован</w:t>
            </w:r>
            <w:proofErr w:type="spellEnd"/>
          </w:p>
        </w:tc>
      </w:tr>
      <w:tr w:rsidR="00713D3E" w14:paraId="50FAB656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2315509C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Множественная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сегментация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(Multiple segmentations)</w:t>
            </w:r>
          </w:p>
        </w:tc>
        <w:tc>
          <w:tcPr>
            <w:tcW w:w="1214" w:type="dxa"/>
            <w:shd w:val="clear" w:color="auto" w:fill="auto"/>
            <w:noWrap/>
          </w:tcPr>
          <w:p w14:paraId="03C2358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4C8C797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441CF35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25B04F6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77E2495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3F23F67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1B393F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413F546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3596A53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6F4C79E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63EE889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64829924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3D31E4E6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Качество протокола получения изображения (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Phantom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study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on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all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scanners</w:t>
            </w:r>
            <w:r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214" w:type="dxa"/>
            <w:shd w:val="clear" w:color="auto" w:fill="auto"/>
            <w:noWrap/>
          </w:tcPr>
          <w:p w14:paraId="3E27155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C6B410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9AAF59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E9BD34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5" w:type="dxa"/>
            <w:shd w:val="clear" w:color="auto" w:fill="auto"/>
            <w:noWrap/>
          </w:tcPr>
          <w:p w14:paraId="6B04500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1F803B9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157A2E1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0B46672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6F0B56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B6C605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07B9230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54CDAF9D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0139D7BE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Визуализация в несколько моментов времени (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Imaging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at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multiple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time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points</w:t>
            </w:r>
            <w:r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214" w:type="dxa"/>
            <w:shd w:val="clear" w:color="auto" w:fill="auto"/>
            <w:noWrap/>
          </w:tcPr>
          <w:p w14:paraId="2316497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90C87D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0C2FD0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372028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37D78BF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321994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1B0175F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21710F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9F1DEB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EF910C7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3405926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42436504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71D6F718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Редукция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параметров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множественного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auto"/>
                <w:sz w:val="16"/>
                <w:szCs w:val="16"/>
                <w:lang w:val="en-US"/>
              </w:rPr>
              <w:t>тестирования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>(</w:t>
            </w:r>
            <w:proofErr w:type="gramEnd"/>
            <w:r>
              <w:rPr>
                <w:b/>
                <w:color w:val="auto"/>
                <w:sz w:val="16"/>
                <w:szCs w:val="16"/>
                <w:lang w:val="en-US"/>
              </w:rPr>
              <w:t>Feature reduction or adjustment for multiple testing)</w:t>
            </w:r>
          </w:p>
        </w:tc>
        <w:tc>
          <w:tcPr>
            <w:tcW w:w="1214" w:type="dxa"/>
            <w:shd w:val="clear" w:color="auto" w:fill="auto"/>
            <w:noWrap/>
          </w:tcPr>
          <w:p w14:paraId="5ED2447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439A311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0D5B579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043B1F5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5" w:type="dxa"/>
            <w:shd w:val="clear" w:color="auto" w:fill="auto"/>
            <w:noWrap/>
          </w:tcPr>
          <w:p w14:paraId="6B2DC88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5673F72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39DC9D7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5F915DA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66C1D84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  <w:tc>
          <w:tcPr>
            <w:tcW w:w="1214" w:type="dxa"/>
            <w:shd w:val="clear" w:color="auto" w:fill="auto"/>
            <w:noWrap/>
          </w:tcPr>
          <w:p w14:paraId="35941AF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реализовано</w:t>
            </w:r>
          </w:p>
        </w:tc>
        <w:tc>
          <w:tcPr>
            <w:tcW w:w="1215" w:type="dxa"/>
            <w:shd w:val="clear" w:color="auto" w:fill="auto"/>
            <w:noWrap/>
          </w:tcPr>
          <w:p w14:paraId="0DDBBF37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Реализовано</w:t>
            </w:r>
          </w:p>
        </w:tc>
      </w:tr>
      <w:tr w:rsidR="00713D3E" w14:paraId="3EF7A9E8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2E872199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Многопараметрический анализ с </w:t>
            </w:r>
            <w:proofErr w:type="spellStart"/>
            <w:r>
              <w:rPr>
                <w:b/>
                <w:color w:val="auto"/>
                <w:sz w:val="16"/>
                <w:szCs w:val="16"/>
              </w:rPr>
              <w:t>нерадиомическими</w:t>
            </w:r>
            <w:proofErr w:type="spellEnd"/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color w:val="auto"/>
                <w:sz w:val="16"/>
                <w:szCs w:val="16"/>
              </w:rPr>
              <w:t>параметрами(</w:t>
            </w:r>
            <w:proofErr w:type="gramEnd"/>
            <w:r>
              <w:rPr>
                <w:b/>
                <w:color w:val="auto"/>
                <w:sz w:val="16"/>
                <w:szCs w:val="16"/>
                <w:lang w:val="en-US"/>
              </w:rPr>
              <w:t>Multivariable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analysis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with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non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radiomics</w:t>
            </w:r>
            <w:proofErr w:type="spellEnd"/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features</w:t>
            </w:r>
            <w:r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214" w:type="dxa"/>
            <w:shd w:val="clear" w:color="auto" w:fill="auto"/>
            <w:noWrap/>
          </w:tcPr>
          <w:p w14:paraId="1120A79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2CC986B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4A4141C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4484D3A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</w:tcPr>
          <w:p w14:paraId="36B839C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548E7E0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7984FB5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7DAA8ED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1337D44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5FD6BA5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</w:tcPr>
          <w:p w14:paraId="4BB6CD8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</w:tr>
      <w:tr w:rsidR="00713D3E" w14:paraId="03A7CBE1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3E3DF868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Обнаружение и обсуждение биологических коррелят (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Detect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and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discuss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biological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correlates</w:t>
            </w:r>
            <w:r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214" w:type="dxa"/>
            <w:shd w:val="clear" w:color="auto" w:fill="auto"/>
            <w:noWrap/>
          </w:tcPr>
          <w:p w14:paraId="6A6F806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529EBCD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EBFB63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0BBE063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14023D1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34EE303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0BB67F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08F85D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D0E0AD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5EC247A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5E44777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2B77C7E0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57451A54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Анализы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отсечения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(Cut-off analyses)</w:t>
            </w:r>
          </w:p>
        </w:tc>
        <w:tc>
          <w:tcPr>
            <w:tcW w:w="1214" w:type="dxa"/>
            <w:shd w:val="clear" w:color="auto" w:fill="auto"/>
            <w:noWrap/>
          </w:tcPr>
          <w:p w14:paraId="110FED1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B069C3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7A49BB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40F58C6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271705C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944B6D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1C28693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55596BE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28C44B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A361B1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48BA3B0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187FE920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2D3B9CAA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Статистика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дискриминации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lastRenderedPageBreak/>
              <w:t>(Discrimination statistics)</w:t>
            </w:r>
          </w:p>
        </w:tc>
        <w:tc>
          <w:tcPr>
            <w:tcW w:w="1214" w:type="dxa"/>
            <w:shd w:val="clear" w:color="auto" w:fill="auto"/>
            <w:noWrap/>
          </w:tcPr>
          <w:p w14:paraId="62F5F9C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>статистическая значимость приведены</w:t>
            </w:r>
          </w:p>
        </w:tc>
        <w:tc>
          <w:tcPr>
            <w:tcW w:w="1214" w:type="dxa"/>
            <w:shd w:val="clear" w:color="auto" w:fill="auto"/>
            <w:noWrap/>
          </w:tcPr>
          <w:p w14:paraId="117B2C5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>статистическая значимость приведены</w:t>
            </w:r>
          </w:p>
        </w:tc>
        <w:tc>
          <w:tcPr>
            <w:tcW w:w="1214" w:type="dxa"/>
            <w:shd w:val="clear" w:color="auto" w:fill="auto"/>
            <w:noWrap/>
          </w:tcPr>
          <w:p w14:paraId="3D60ED8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 xml:space="preserve">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4" w:type="dxa"/>
            <w:shd w:val="clear" w:color="auto" w:fill="auto"/>
            <w:noWrap/>
          </w:tcPr>
          <w:p w14:paraId="4A8551C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 xml:space="preserve">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5" w:type="dxa"/>
            <w:shd w:val="clear" w:color="auto" w:fill="auto"/>
            <w:noWrap/>
          </w:tcPr>
          <w:p w14:paraId="779EEAD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>статистическая значимость приведены</w:t>
            </w:r>
          </w:p>
        </w:tc>
        <w:tc>
          <w:tcPr>
            <w:tcW w:w="1214" w:type="dxa"/>
            <w:shd w:val="clear" w:color="auto" w:fill="auto"/>
            <w:noWrap/>
          </w:tcPr>
          <w:p w14:paraId="26A38EF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 xml:space="preserve">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4" w:type="dxa"/>
            <w:shd w:val="clear" w:color="auto" w:fill="auto"/>
            <w:noWrap/>
          </w:tcPr>
          <w:p w14:paraId="6BAFC22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 xml:space="preserve">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4" w:type="dxa"/>
            <w:shd w:val="clear" w:color="auto" w:fill="auto"/>
            <w:noWrap/>
          </w:tcPr>
          <w:p w14:paraId="50B7ABF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 xml:space="preserve">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4" w:type="dxa"/>
            <w:shd w:val="clear" w:color="auto" w:fill="auto"/>
            <w:noWrap/>
          </w:tcPr>
          <w:p w14:paraId="314C979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 xml:space="preserve">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4" w:type="dxa"/>
            <w:shd w:val="clear" w:color="auto" w:fill="auto"/>
            <w:noWrap/>
          </w:tcPr>
          <w:p w14:paraId="625F6D0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 xml:space="preserve">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5" w:type="dxa"/>
            <w:shd w:val="clear" w:color="auto" w:fill="auto"/>
            <w:noWrap/>
          </w:tcPr>
          <w:p w14:paraId="01E710E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статистика дискриминации и ее </w:t>
            </w:r>
            <w:r>
              <w:rPr>
                <w:color w:val="auto"/>
                <w:sz w:val="16"/>
                <w:szCs w:val="16"/>
              </w:rPr>
              <w:lastRenderedPageBreak/>
              <w:t>статистическая значимость приведены</w:t>
            </w:r>
          </w:p>
        </w:tc>
      </w:tr>
    </w:tbl>
    <w:p w14:paraId="0DE0C94B" w14:textId="77777777" w:rsidR="00713D3E" w:rsidRDefault="00713D3E" w:rsidP="00713D3E">
      <w:pPr>
        <w:pStyle w:val="TableName"/>
        <w:rPr>
          <w:color w:val="auto"/>
        </w:rPr>
      </w:pPr>
      <w:r>
        <w:rPr>
          <w:color w:val="auto"/>
        </w:rPr>
        <w:lastRenderedPageBreak/>
        <w:t>Продолжение Таблицы 2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4"/>
        <w:gridCol w:w="1215"/>
        <w:gridCol w:w="1214"/>
        <w:gridCol w:w="1214"/>
        <w:gridCol w:w="1214"/>
        <w:gridCol w:w="1214"/>
        <w:gridCol w:w="1214"/>
        <w:gridCol w:w="1215"/>
      </w:tblGrid>
      <w:tr w:rsidR="00713D3E" w14:paraId="73BA9431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0396FAAC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Чек-лист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521B4358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7AF35CE9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65403D98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6C87E03C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3B24CD7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5A3AB570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194F61A8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156226F3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717D059A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 w14:paraId="644CD02A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1DAD8C3" w14:textId="77777777" w:rsidR="00713D3E" w:rsidRDefault="00713D3E" w:rsidP="00BD4B79">
            <w:pPr>
              <w:pStyle w:val="TableLeft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11</w:t>
            </w:r>
          </w:p>
        </w:tc>
      </w:tr>
      <w:tr w:rsidR="00713D3E" w14:paraId="25EC872C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57D4169B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Статистика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калибровки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(Calibration statistics)</w:t>
            </w:r>
          </w:p>
        </w:tc>
        <w:tc>
          <w:tcPr>
            <w:tcW w:w="1214" w:type="dxa"/>
            <w:shd w:val="clear" w:color="auto" w:fill="auto"/>
            <w:noWrap/>
          </w:tcPr>
          <w:p w14:paraId="7E742D6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статистика калибровки и ее статистическая значимость приведены</w:t>
            </w:r>
          </w:p>
        </w:tc>
        <w:tc>
          <w:tcPr>
            <w:tcW w:w="1214" w:type="dxa"/>
            <w:shd w:val="clear" w:color="auto" w:fill="auto"/>
            <w:noWrap/>
          </w:tcPr>
          <w:p w14:paraId="49FF5E67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4D56B0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статистика калибровки и ее статистическая значимость приведены; методы </w:t>
            </w:r>
            <w:proofErr w:type="spellStart"/>
            <w:r>
              <w:rPr>
                <w:color w:val="auto"/>
                <w:sz w:val="16"/>
                <w:szCs w:val="16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также использованы</w:t>
            </w:r>
          </w:p>
        </w:tc>
        <w:tc>
          <w:tcPr>
            <w:tcW w:w="1214" w:type="dxa"/>
            <w:shd w:val="clear" w:color="auto" w:fill="auto"/>
            <w:noWrap/>
          </w:tcPr>
          <w:p w14:paraId="6A790FE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416377D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1FF86C8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методы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использованы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186894E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F25CA5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7D07D0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методы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использованы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4459D83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45C8082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методы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ресэмплирования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использованы</w:t>
            </w:r>
            <w:proofErr w:type="spellEnd"/>
          </w:p>
        </w:tc>
      </w:tr>
      <w:tr w:rsidR="00713D3E" w14:paraId="1D96B31B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7E0A6AC3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Проспективное исследование зарегистрировано в базе данных исследований (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Prospective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study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registered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in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a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trial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database</w:t>
            </w:r>
            <w:r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214" w:type="dxa"/>
            <w:shd w:val="clear" w:color="auto" w:fill="auto"/>
            <w:noWrap/>
          </w:tcPr>
          <w:p w14:paraId="70AEBB7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A5BA5F7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8FAE2C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BDBA5D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747715D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178E551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4A6327C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58FAB22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24912B0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02B9EF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547EBFF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7D4D3960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3961E6E1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Валидация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(Validation)</w:t>
            </w:r>
          </w:p>
        </w:tc>
        <w:tc>
          <w:tcPr>
            <w:tcW w:w="1214" w:type="dxa"/>
            <w:shd w:val="clear" w:color="auto" w:fill="auto"/>
            <w:noWrap/>
          </w:tcPr>
          <w:p w14:paraId="7BE317E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4" w:type="dxa"/>
            <w:shd w:val="clear" w:color="auto" w:fill="auto"/>
            <w:noWrap/>
          </w:tcPr>
          <w:p w14:paraId="521A0FA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4" w:type="dxa"/>
            <w:shd w:val="clear" w:color="auto" w:fill="auto"/>
            <w:noWrap/>
          </w:tcPr>
          <w:p w14:paraId="4CD66B3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валидация основана на наборе данных из того же института</w:t>
            </w:r>
          </w:p>
        </w:tc>
        <w:tc>
          <w:tcPr>
            <w:tcW w:w="1214" w:type="dxa"/>
            <w:shd w:val="clear" w:color="auto" w:fill="auto"/>
            <w:noWrap/>
          </w:tcPr>
          <w:p w14:paraId="58DC84C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5" w:type="dxa"/>
            <w:shd w:val="clear" w:color="auto" w:fill="auto"/>
            <w:noWrap/>
          </w:tcPr>
          <w:p w14:paraId="1EDFD2E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4" w:type="dxa"/>
            <w:shd w:val="clear" w:color="auto" w:fill="auto"/>
            <w:noWrap/>
          </w:tcPr>
          <w:p w14:paraId="0BAA389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4" w:type="dxa"/>
            <w:shd w:val="clear" w:color="auto" w:fill="auto"/>
            <w:noWrap/>
          </w:tcPr>
          <w:p w14:paraId="1C48CDF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4" w:type="dxa"/>
            <w:shd w:val="clear" w:color="auto" w:fill="auto"/>
            <w:noWrap/>
          </w:tcPr>
          <w:p w14:paraId="30118A6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4" w:type="dxa"/>
            <w:shd w:val="clear" w:color="auto" w:fill="auto"/>
            <w:noWrap/>
          </w:tcPr>
          <w:p w14:paraId="2BF6F12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валидация основана на наборе данных из того же института</w:t>
            </w:r>
          </w:p>
        </w:tc>
        <w:tc>
          <w:tcPr>
            <w:tcW w:w="1214" w:type="dxa"/>
            <w:shd w:val="clear" w:color="auto" w:fill="auto"/>
            <w:noWrap/>
          </w:tcPr>
          <w:p w14:paraId="3B8D277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 валидации</w:t>
            </w:r>
          </w:p>
        </w:tc>
        <w:tc>
          <w:tcPr>
            <w:tcW w:w="1215" w:type="dxa"/>
            <w:shd w:val="clear" w:color="auto" w:fill="auto"/>
            <w:noWrap/>
          </w:tcPr>
          <w:p w14:paraId="312F43E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валидация основана на наборе данных из другого института</w:t>
            </w:r>
          </w:p>
        </w:tc>
      </w:tr>
      <w:tr w:rsidR="00713D3E" w14:paraId="320C35DB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169F221F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Сравнение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с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золотым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стандартом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(Comparison to 'gold standard')</w:t>
            </w:r>
          </w:p>
        </w:tc>
        <w:tc>
          <w:tcPr>
            <w:tcW w:w="1214" w:type="dxa"/>
            <w:shd w:val="clear" w:color="auto" w:fill="auto"/>
            <w:noWrap/>
          </w:tcPr>
          <w:p w14:paraId="71ECB7A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214F85C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02CCB90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02E40EA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</w:tcPr>
          <w:p w14:paraId="0213CC5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4C9390C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5426E13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729A6B9E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291F838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3905F16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</w:tcPr>
          <w:p w14:paraId="340B56C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нет</w:t>
            </w:r>
            <w:proofErr w:type="spellEnd"/>
          </w:p>
        </w:tc>
      </w:tr>
      <w:tr w:rsidR="00713D3E" w14:paraId="54EB8462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197AE32F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Потенциальная клиническая выгода (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Potential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clinical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utility</w:t>
            </w:r>
            <w:r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214" w:type="dxa"/>
            <w:shd w:val="clear" w:color="auto" w:fill="auto"/>
            <w:noWrap/>
          </w:tcPr>
          <w:p w14:paraId="1A6A46A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7A24966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68AB00A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0344DDA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03F871D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6D33151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5BBD5D6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0AB60B2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04D7520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4" w:type="dxa"/>
            <w:shd w:val="clear" w:color="auto" w:fill="auto"/>
            <w:noWrap/>
          </w:tcPr>
          <w:p w14:paraId="5372B57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да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</w:tcPr>
          <w:p w14:paraId="72A8E87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666FD8D6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6A428B60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color w:val="auto"/>
                <w:sz w:val="16"/>
                <w:szCs w:val="16"/>
                <w:lang w:val="en-US"/>
              </w:rPr>
              <w:t>Cost-effectiveness analysis (Cost-effectiveness analysis)</w:t>
            </w:r>
          </w:p>
        </w:tc>
        <w:tc>
          <w:tcPr>
            <w:tcW w:w="1214" w:type="dxa"/>
            <w:shd w:val="clear" w:color="auto" w:fill="auto"/>
            <w:noWrap/>
          </w:tcPr>
          <w:p w14:paraId="15E9D1A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461D674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10F3C8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214" w:type="dxa"/>
            <w:shd w:val="clear" w:color="auto" w:fill="auto"/>
            <w:noWrap/>
          </w:tcPr>
          <w:p w14:paraId="7091A99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1F23AF4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70894F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5F47442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4C0DB0F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444B64D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1B68C69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1D97DFC2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7C1F2F10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6BDE6EE5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Открытая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наука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b/>
                <w:color w:val="auto"/>
                <w:sz w:val="16"/>
                <w:szCs w:val="16"/>
                <w:lang w:val="en-US"/>
              </w:rPr>
              <w:t>данные</w:t>
            </w:r>
            <w:proofErr w:type="spellEnd"/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(Open science and data)</w:t>
            </w:r>
          </w:p>
        </w:tc>
        <w:tc>
          <w:tcPr>
            <w:tcW w:w="1214" w:type="dxa"/>
            <w:shd w:val="clear" w:color="auto" w:fill="auto"/>
            <w:noWrap/>
          </w:tcPr>
          <w:p w14:paraId="4F51294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7A9336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сканы находятся в открытом доступе</w:t>
            </w:r>
          </w:p>
        </w:tc>
        <w:tc>
          <w:tcPr>
            <w:tcW w:w="1214" w:type="dxa"/>
            <w:shd w:val="clear" w:color="auto" w:fill="auto"/>
            <w:noWrap/>
          </w:tcPr>
          <w:p w14:paraId="3126C40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373A00F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параметры рассчитываются на основе набора репрезентативных областей интереса на изображениях, а рассчитанные параметры и репрезентативные области интереса находятся в </w:t>
            </w:r>
            <w:r>
              <w:rPr>
                <w:color w:val="auto"/>
                <w:sz w:val="16"/>
                <w:szCs w:val="16"/>
              </w:rPr>
              <w:lastRenderedPageBreak/>
              <w:t>открытом доступе</w:t>
            </w:r>
          </w:p>
        </w:tc>
        <w:tc>
          <w:tcPr>
            <w:tcW w:w="1215" w:type="dxa"/>
            <w:shd w:val="clear" w:color="auto" w:fill="auto"/>
            <w:noWrap/>
          </w:tcPr>
          <w:p w14:paraId="4743590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DBB007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0A0E95ED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6C9A68C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7AB1B52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4" w:type="dxa"/>
            <w:shd w:val="clear" w:color="auto" w:fill="auto"/>
            <w:noWrap/>
          </w:tcPr>
          <w:p w14:paraId="0E7EF7D4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15" w:type="dxa"/>
            <w:shd w:val="clear" w:color="auto" w:fill="auto"/>
            <w:noWrap/>
          </w:tcPr>
          <w:p w14:paraId="37F63A1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713D3E" w14:paraId="13D51E3C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535D672E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Суммарная оценка</w:t>
            </w:r>
          </w:p>
        </w:tc>
        <w:tc>
          <w:tcPr>
            <w:tcW w:w="1214" w:type="dxa"/>
            <w:shd w:val="clear" w:color="auto" w:fill="auto"/>
            <w:noWrap/>
          </w:tcPr>
          <w:p w14:paraId="414C3EFB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</w:tcPr>
          <w:p w14:paraId="2518F2E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214" w:type="dxa"/>
            <w:shd w:val="clear" w:color="auto" w:fill="auto"/>
            <w:noWrap/>
          </w:tcPr>
          <w:p w14:paraId="492B924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14" w:type="dxa"/>
            <w:shd w:val="clear" w:color="auto" w:fill="auto"/>
            <w:noWrap/>
          </w:tcPr>
          <w:p w14:paraId="2798CD5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215" w:type="dxa"/>
            <w:shd w:val="clear" w:color="auto" w:fill="auto"/>
            <w:noWrap/>
          </w:tcPr>
          <w:p w14:paraId="2C0A9158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</w:tcPr>
          <w:p w14:paraId="2C76B7C9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</w:tcPr>
          <w:p w14:paraId="6175533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</w:tcPr>
          <w:p w14:paraId="6D0548FA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</w:tcPr>
          <w:p w14:paraId="7ECD9847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214" w:type="dxa"/>
            <w:shd w:val="clear" w:color="auto" w:fill="auto"/>
            <w:noWrap/>
          </w:tcPr>
          <w:p w14:paraId="3057C69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215" w:type="dxa"/>
            <w:shd w:val="clear" w:color="auto" w:fill="auto"/>
            <w:noWrap/>
          </w:tcPr>
          <w:p w14:paraId="32697C5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</w:tr>
      <w:tr w:rsidR="00713D3E" w14:paraId="08E408CD" w14:textId="77777777" w:rsidTr="00BD4B79">
        <w:trPr>
          <w:trHeight w:val="20"/>
        </w:trPr>
        <w:tc>
          <w:tcPr>
            <w:tcW w:w="1214" w:type="dxa"/>
            <w:shd w:val="clear" w:color="auto" w:fill="auto"/>
            <w:noWrap/>
          </w:tcPr>
          <w:p w14:paraId="71F58F7A" w14:textId="77777777" w:rsidR="00713D3E" w:rsidRDefault="00713D3E" w:rsidP="00BD4B79">
            <w:pPr>
              <w:pStyle w:val="Table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%</w:t>
            </w:r>
          </w:p>
        </w:tc>
        <w:tc>
          <w:tcPr>
            <w:tcW w:w="1214" w:type="dxa"/>
            <w:shd w:val="clear" w:color="auto" w:fill="auto"/>
            <w:noWrap/>
          </w:tcPr>
          <w:p w14:paraId="748E378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25,00</w:t>
            </w:r>
          </w:p>
        </w:tc>
        <w:tc>
          <w:tcPr>
            <w:tcW w:w="1214" w:type="dxa"/>
            <w:shd w:val="clear" w:color="auto" w:fill="auto"/>
            <w:noWrap/>
          </w:tcPr>
          <w:p w14:paraId="0EF5FC5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22,22</w:t>
            </w:r>
          </w:p>
        </w:tc>
        <w:tc>
          <w:tcPr>
            <w:tcW w:w="1214" w:type="dxa"/>
            <w:shd w:val="clear" w:color="auto" w:fill="auto"/>
            <w:noWrap/>
          </w:tcPr>
          <w:p w14:paraId="0DDF0AB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50,00</w:t>
            </w:r>
          </w:p>
        </w:tc>
        <w:tc>
          <w:tcPr>
            <w:tcW w:w="1214" w:type="dxa"/>
            <w:shd w:val="clear" w:color="auto" w:fill="auto"/>
            <w:noWrap/>
          </w:tcPr>
          <w:p w14:paraId="40AA2E1F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19,44</w:t>
            </w:r>
          </w:p>
        </w:tc>
        <w:tc>
          <w:tcPr>
            <w:tcW w:w="1215" w:type="dxa"/>
            <w:shd w:val="clear" w:color="auto" w:fill="auto"/>
            <w:noWrap/>
          </w:tcPr>
          <w:p w14:paraId="5BB844D6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25,00</w:t>
            </w:r>
          </w:p>
        </w:tc>
        <w:tc>
          <w:tcPr>
            <w:tcW w:w="1214" w:type="dxa"/>
            <w:shd w:val="clear" w:color="auto" w:fill="auto"/>
            <w:noWrap/>
          </w:tcPr>
          <w:p w14:paraId="47359CF5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27,78</w:t>
            </w:r>
          </w:p>
        </w:tc>
        <w:tc>
          <w:tcPr>
            <w:tcW w:w="1214" w:type="dxa"/>
            <w:shd w:val="clear" w:color="auto" w:fill="auto"/>
            <w:noWrap/>
          </w:tcPr>
          <w:p w14:paraId="6ED34D53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25,00</w:t>
            </w:r>
          </w:p>
        </w:tc>
        <w:tc>
          <w:tcPr>
            <w:tcW w:w="1214" w:type="dxa"/>
            <w:shd w:val="clear" w:color="auto" w:fill="auto"/>
            <w:noWrap/>
          </w:tcPr>
          <w:p w14:paraId="3B4A5FB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25,00</w:t>
            </w:r>
          </w:p>
        </w:tc>
        <w:tc>
          <w:tcPr>
            <w:tcW w:w="1214" w:type="dxa"/>
            <w:shd w:val="clear" w:color="auto" w:fill="auto"/>
            <w:noWrap/>
          </w:tcPr>
          <w:p w14:paraId="2F45CA91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44,44</w:t>
            </w:r>
          </w:p>
        </w:tc>
        <w:tc>
          <w:tcPr>
            <w:tcW w:w="1214" w:type="dxa"/>
            <w:shd w:val="clear" w:color="auto" w:fill="auto"/>
            <w:noWrap/>
          </w:tcPr>
          <w:p w14:paraId="2378D82C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19,44</w:t>
            </w:r>
          </w:p>
        </w:tc>
        <w:tc>
          <w:tcPr>
            <w:tcW w:w="1215" w:type="dxa"/>
            <w:shd w:val="clear" w:color="auto" w:fill="auto"/>
            <w:noWrap/>
          </w:tcPr>
          <w:p w14:paraId="6E09CC00" w14:textId="77777777" w:rsidR="00713D3E" w:rsidRDefault="00713D3E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27,78</w:t>
            </w:r>
          </w:p>
        </w:tc>
      </w:tr>
    </w:tbl>
    <w:p w14:paraId="2F324A0F" w14:textId="77777777" w:rsidR="00713D3E" w:rsidRDefault="00713D3E" w:rsidP="00713D3E"/>
    <w:p w14:paraId="25BFDAB4" w14:textId="77777777" w:rsidR="00B61731" w:rsidRDefault="00B61731"/>
    <w:sectPr w:rsidR="00B6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3E"/>
    <w:rsid w:val="00012309"/>
    <w:rsid w:val="00022A70"/>
    <w:rsid w:val="00025D51"/>
    <w:rsid w:val="00031A99"/>
    <w:rsid w:val="00047357"/>
    <w:rsid w:val="000509FA"/>
    <w:rsid w:val="00057A4C"/>
    <w:rsid w:val="00062CA9"/>
    <w:rsid w:val="00064003"/>
    <w:rsid w:val="00072465"/>
    <w:rsid w:val="00075A1C"/>
    <w:rsid w:val="00081818"/>
    <w:rsid w:val="00090F1A"/>
    <w:rsid w:val="00093755"/>
    <w:rsid w:val="000A6426"/>
    <w:rsid w:val="000A7E99"/>
    <w:rsid w:val="000C61B2"/>
    <w:rsid w:val="000D5B77"/>
    <w:rsid w:val="000D78E9"/>
    <w:rsid w:val="000E41C2"/>
    <w:rsid w:val="000F24F4"/>
    <w:rsid w:val="00101D9B"/>
    <w:rsid w:val="001164F0"/>
    <w:rsid w:val="00120506"/>
    <w:rsid w:val="00121DA3"/>
    <w:rsid w:val="00126ECC"/>
    <w:rsid w:val="00127114"/>
    <w:rsid w:val="0013484A"/>
    <w:rsid w:val="00135DE8"/>
    <w:rsid w:val="0014528D"/>
    <w:rsid w:val="00153803"/>
    <w:rsid w:val="001668D0"/>
    <w:rsid w:val="00177655"/>
    <w:rsid w:val="001854D7"/>
    <w:rsid w:val="001A72E4"/>
    <w:rsid w:val="001B42C0"/>
    <w:rsid w:val="001B4321"/>
    <w:rsid w:val="001B5460"/>
    <w:rsid w:val="001B7213"/>
    <w:rsid w:val="001D33DA"/>
    <w:rsid w:val="001E461A"/>
    <w:rsid w:val="001E53FE"/>
    <w:rsid w:val="001E76F9"/>
    <w:rsid w:val="001F47B7"/>
    <w:rsid w:val="00200DA1"/>
    <w:rsid w:val="00207213"/>
    <w:rsid w:val="00207324"/>
    <w:rsid w:val="00207E46"/>
    <w:rsid w:val="00212A88"/>
    <w:rsid w:val="00220FE9"/>
    <w:rsid w:val="00240C89"/>
    <w:rsid w:val="00246083"/>
    <w:rsid w:val="00246B1F"/>
    <w:rsid w:val="00247C31"/>
    <w:rsid w:val="00266F38"/>
    <w:rsid w:val="002719D1"/>
    <w:rsid w:val="0027224C"/>
    <w:rsid w:val="002724DA"/>
    <w:rsid w:val="00290E95"/>
    <w:rsid w:val="0029389C"/>
    <w:rsid w:val="002943F6"/>
    <w:rsid w:val="00294751"/>
    <w:rsid w:val="002973E5"/>
    <w:rsid w:val="002C7380"/>
    <w:rsid w:val="002D763D"/>
    <w:rsid w:val="002E21FE"/>
    <w:rsid w:val="002E5BCD"/>
    <w:rsid w:val="002E65CE"/>
    <w:rsid w:val="002F37CE"/>
    <w:rsid w:val="002F659A"/>
    <w:rsid w:val="003041FC"/>
    <w:rsid w:val="0030595B"/>
    <w:rsid w:val="003069D8"/>
    <w:rsid w:val="00311A1D"/>
    <w:rsid w:val="0032269A"/>
    <w:rsid w:val="0033579D"/>
    <w:rsid w:val="00335EDE"/>
    <w:rsid w:val="00340FF7"/>
    <w:rsid w:val="00355266"/>
    <w:rsid w:val="00355A43"/>
    <w:rsid w:val="003571E3"/>
    <w:rsid w:val="00357828"/>
    <w:rsid w:val="003666AB"/>
    <w:rsid w:val="00372190"/>
    <w:rsid w:val="0037392A"/>
    <w:rsid w:val="00377B9D"/>
    <w:rsid w:val="00380493"/>
    <w:rsid w:val="00381EF6"/>
    <w:rsid w:val="00383472"/>
    <w:rsid w:val="00391CC9"/>
    <w:rsid w:val="003A062C"/>
    <w:rsid w:val="003B4D59"/>
    <w:rsid w:val="003B5CCB"/>
    <w:rsid w:val="003C7C8B"/>
    <w:rsid w:val="003D3A6C"/>
    <w:rsid w:val="003E1AF2"/>
    <w:rsid w:val="003E3CE7"/>
    <w:rsid w:val="003E4BD7"/>
    <w:rsid w:val="003F031E"/>
    <w:rsid w:val="003F08C3"/>
    <w:rsid w:val="003F0BDE"/>
    <w:rsid w:val="003F18B2"/>
    <w:rsid w:val="003F3D11"/>
    <w:rsid w:val="003F68A8"/>
    <w:rsid w:val="004035E4"/>
    <w:rsid w:val="00406EF6"/>
    <w:rsid w:val="004170E5"/>
    <w:rsid w:val="004200CD"/>
    <w:rsid w:val="004214E8"/>
    <w:rsid w:val="00427DFC"/>
    <w:rsid w:val="004324ED"/>
    <w:rsid w:val="004401B3"/>
    <w:rsid w:val="004406A1"/>
    <w:rsid w:val="00443B2B"/>
    <w:rsid w:val="00443D4A"/>
    <w:rsid w:val="00451E67"/>
    <w:rsid w:val="00452174"/>
    <w:rsid w:val="00452752"/>
    <w:rsid w:val="00453C44"/>
    <w:rsid w:val="004578B4"/>
    <w:rsid w:val="00462A95"/>
    <w:rsid w:val="00465971"/>
    <w:rsid w:val="00470C1C"/>
    <w:rsid w:val="004872CE"/>
    <w:rsid w:val="00496E8E"/>
    <w:rsid w:val="004B7041"/>
    <w:rsid w:val="004C13CE"/>
    <w:rsid w:val="004C6061"/>
    <w:rsid w:val="004C6C2D"/>
    <w:rsid w:val="004D1027"/>
    <w:rsid w:val="004E0C6F"/>
    <w:rsid w:val="004E2919"/>
    <w:rsid w:val="004E2D8D"/>
    <w:rsid w:val="004E53EC"/>
    <w:rsid w:val="004F501F"/>
    <w:rsid w:val="005072DC"/>
    <w:rsid w:val="0051088A"/>
    <w:rsid w:val="00527F6D"/>
    <w:rsid w:val="0053169E"/>
    <w:rsid w:val="00537B31"/>
    <w:rsid w:val="00537FC5"/>
    <w:rsid w:val="00540731"/>
    <w:rsid w:val="005501DA"/>
    <w:rsid w:val="00552BEE"/>
    <w:rsid w:val="00563ECE"/>
    <w:rsid w:val="00564EEC"/>
    <w:rsid w:val="0056500E"/>
    <w:rsid w:val="005661D3"/>
    <w:rsid w:val="00587D86"/>
    <w:rsid w:val="005965BA"/>
    <w:rsid w:val="005A64A2"/>
    <w:rsid w:val="005B3736"/>
    <w:rsid w:val="005C064C"/>
    <w:rsid w:val="005C3258"/>
    <w:rsid w:val="005C333C"/>
    <w:rsid w:val="005C57FA"/>
    <w:rsid w:val="005C5A36"/>
    <w:rsid w:val="005D0015"/>
    <w:rsid w:val="005D44E5"/>
    <w:rsid w:val="005D5424"/>
    <w:rsid w:val="005D60A9"/>
    <w:rsid w:val="005F0D34"/>
    <w:rsid w:val="005F115F"/>
    <w:rsid w:val="006021DD"/>
    <w:rsid w:val="0060325F"/>
    <w:rsid w:val="00605D22"/>
    <w:rsid w:val="006150C3"/>
    <w:rsid w:val="00616583"/>
    <w:rsid w:val="00621971"/>
    <w:rsid w:val="00623C8E"/>
    <w:rsid w:val="006404E5"/>
    <w:rsid w:val="0065142C"/>
    <w:rsid w:val="00652749"/>
    <w:rsid w:val="0065439D"/>
    <w:rsid w:val="00655496"/>
    <w:rsid w:val="00657D6F"/>
    <w:rsid w:val="00666966"/>
    <w:rsid w:val="00666BB4"/>
    <w:rsid w:val="006676C8"/>
    <w:rsid w:val="00670493"/>
    <w:rsid w:val="006774E4"/>
    <w:rsid w:val="00677CF7"/>
    <w:rsid w:val="00680E6B"/>
    <w:rsid w:val="006900BC"/>
    <w:rsid w:val="006921A2"/>
    <w:rsid w:val="0069296C"/>
    <w:rsid w:val="00693029"/>
    <w:rsid w:val="00693B89"/>
    <w:rsid w:val="006A4B2A"/>
    <w:rsid w:val="006B07CC"/>
    <w:rsid w:val="006B4B7E"/>
    <w:rsid w:val="006C2520"/>
    <w:rsid w:val="006E0E34"/>
    <w:rsid w:val="006F12EF"/>
    <w:rsid w:val="00701067"/>
    <w:rsid w:val="007023ED"/>
    <w:rsid w:val="007053BE"/>
    <w:rsid w:val="007063C2"/>
    <w:rsid w:val="00710802"/>
    <w:rsid w:val="00713D3E"/>
    <w:rsid w:val="007261C0"/>
    <w:rsid w:val="0073149B"/>
    <w:rsid w:val="0073272A"/>
    <w:rsid w:val="007341EB"/>
    <w:rsid w:val="00734D10"/>
    <w:rsid w:val="00737A6A"/>
    <w:rsid w:val="00740CB4"/>
    <w:rsid w:val="00750693"/>
    <w:rsid w:val="00765389"/>
    <w:rsid w:val="00775CCA"/>
    <w:rsid w:val="00777357"/>
    <w:rsid w:val="00777904"/>
    <w:rsid w:val="007850C2"/>
    <w:rsid w:val="007861F8"/>
    <w:rsid w:val="007A31AB"/>
    <w:rsid w:val="007A71F1"/>
    <w:rsid w:val="007B33E9"/>
    <w:rsid w:val="007B401B"/>
    <w:rsid w:val="007B627E"/>
    <w:rsid w:val="007B7C5C"/>
    <w:rsid w:val="007C1ACA"/>
    <w:rsid w:val="007C54E2"/>
    <w:rsid w:val="007C6B43"/>
    <w:rsid w:val="007D0A34"/>
    <w:rsid w:val="007E2C75"/>
    <w:rsid w:val="007E5238"/>
    <w:rsid w:val="007F2DC4"/>
    <w:rsid w:val="00802C80"/>
    <w:rsid w:val="00802F5E"/>
    <w:rsid w:val="00810BA7"/>
    <w:rsid w:val="00822407"/>
    <w:rsid w:val="00833A3A"/>
    <w:rsid w:val="00836CFB"/>
    <w:rsid w:val="008416EA"/>
    <w:rsid w:val="00842C0D"/>
    <w:rsid w:val="00843D9C"/>
    <w:rsid w:val="008442D6"/>
    <w:rsid w:val="00845AF3"/>
    <w:rsid w:val="00847864"/>
    <w:rsid w:val="00863CE4"/>
    <w:rsid w:val="00872294"/>
    <w:rsid w:val="0088299C"/>
    <w:rsid w:val="00891862"/>
    <w:rsid w:val="00895E5E"/>
    <w:rsid w:val="008A1B22"/>
    <w:rsid w:val="008A3E78"/>
    <w:rsid w:val="008A7059"/>
    <w:rsid w:val="008B7B73"/>
    <w:rsid w:val="008C1B45"/>
    <w:rsid w:val="008C4052"/>
    <w:rsid w:val="008C6E3D"/>
    <w:rsid w:val="008D19FE"/>
    <w:rsid w:val="008E1415"/>
    <w:rsid w:val="008E2B10"/>
    <w:rsid w:val="008F3230"/>
    <w:rsid w:val="008F3341"/>
    <w:rsid w:val="009066D2"/>
    <w:rsid w:val="00911E34"/>
    <w:rsid w:val="00912BE5"/>
    <w:rsid w:val="00915AD7"/>
    <w:rsid w:val="009164E5"/>
    <w:rsid w:val="00922FE7"/>
    <w:rsid w:val="00923BDD"/>
    <w:rsid w:val="00925F86"/>
    <w:rsid w:val="00926EC5"/>
    <w:rsid w:val="009342D4"/>
    <w:rsid w:val="00936A9F"/>
    <w:rsid w:val="009374C5"/>
    <w:rsid w:val="009552C7"/>
    <w:rsid w:val="009614D4"/>
    <w:rsid w:val="00976675"/>
    <w:rsid w:val="009826E3"/>
    <w:rsid w:val="0098795F"/>
    <w:rsid w:val="00987A28"/>
    <w:rsid w:val="009A5460"/>
    <w:rsid w:val="009B7CFA"/>
    <w:rsid w:val="009C47CE"/>
    <w:rsid w:val="009D3568"/>
    <w:rsid w:val="009D55AF"/>
    <w:rsid w:val="009E1CB7"/>
    <w:rsid w:val="009F0DE9"/>
    <w:rsid w:val="009F5214"/>
    <w:rsid w:val="00A0606D"/>
    <w:rsid w:val="00A1042E"/>
    <w:rsid w:val="00A16463"/>
    <w:rsid w:val="00A1729B"/>
    <w:rsid w:val="00A20ADB"/>
    <w:rsid w:val="00A23565"/>
    <w:rsid w:val="00A23BBB"/>
    <w:rsid w:val="00A24580"/>
    <w:rsid w:val="00A275B7"/>
    <w:rsid w:val="00A3081A"/>
    <w:rsid w:val="00A31979"/>
    <w:rsid w:val="00A335DE"/>
    <w:rsid w:val="00A34B9B"/>
    <w:rsid w:val="00A34EC8"/>
    <w:rsid w:val="00A36C82"/>
    <w:rsid w:val="00A3728D"/>
    <w:rsid w:val="00A46D00"/>
    <w:rsid w:val="00A46F2F"/>
    <w:rsid w:val="00A473D6"/>
    <w:rsid w:val="00A600D2"/>
    <w:rsid w:val="00A6460F"/>
    <w:rsid w:val="00A65F68"/>
    <w:rsid w:val="00A678F4"/>
    <w:rsid w:val="00A775CA"/>
    <w:rsid w:val="00A77D33"/>
    <w:rsid w:val="00A84EA6"/>
    <w:rsid w:val="00A85855"/>
    <w:rsid w:val="00A863A8"/>
    <w:rsid w:val="00AA309C"/>
    <w:rsid w:val="00AA56CD"/>
    <w:rsid w:val="00AA5E10"/>
    <w:rsid w:val="00AB1CDD"/>
    <w:rsid w:val="00AB3A0B"/>
    <w:rsid w:val="00AB497E"/>
    <w:rsid w:val="00AC74A6"/>
    <w:rsid w:val="00AD0E49"/>
    <w:rsid w:val="00AD24DF"/>
    <w:rsid w:val="00AD5FF0"/>
    <w:rsid w:val="00AE38C6"/>
    <w:rsid w:val="00AE723C"/>
    <w:rsid w:val="00AF6410"/>
    <w:rsid w:val="00AF743F"/>
    <w:rsid w:val="00B001B6"/>
    <w:rsid w:val="00B115D9"/>
    <w:rsid w:val="00B15175"/>
    <w:rsid w:val="00B21B30"/>
    <w:rsid w:val="00B403D4"/>
    <w:rsid w:val="00B42D6E"/>
    <w:rsid w:val="00B61731"/>
    <w:rsid w:val="00B65A87"/>
    <w:rsid w:val="00B668BD"/>
    <w:rsid w:val="00B74166"/>
    <w:rsid w:val="00B75B4B"/>
    <w:rsid w:val="00B91D13"/>
    <w:rsid w:val="00BA153A"/>
    <w:rsid w:val="00BA1563"/>
    <w:rsid w:val="00BB7BC2"/>
    <w:rsid w:val="00BC4B14"/>
    <w:rsid w:val="00BC67B5"/>
    <w:rsid w:val="00BC7C7F"/>
    <w:rsid w:val="00BD2139"/>
    <w:rsid w:val="00BD2522"/>
    <w:rsid w:val="00BD6CBB"/>
    <w:rsid w:val="00BD79C4"/>
    <w:rsid w:val="00BE4865"/>
    <w:rsid w:val="00BE5763"/>
    <w:rsid w:val="00BE6764"/>
    <w:rsid w:val="00BE6F73"/>
    <w:rsid w:val="00BF5885"/>
    <w:rsid w:val="00C00515"/>
    <w:rsid w:val="00C06B70"/>
    <w:rsid w:val="00C11BB0"/>
    <w:rsid w:val="00C12B00"/>
    <w:rsid w:val="00C15B15"/>
    <w:rsid w:val="00C168B5"/>
    <w:rsid w:val="00C20686"/>
    <w:rsid w:val="00C22698"/>
    <w:rsid w:val="00C22B65"/>
    <w:rsid w:val="00C237D9"/>
    <w:rsid w:val="00C26556"/>
    <w:rsid w:val="00C276D5"/>
    <w:rsid w:val="00C30F7D"/>
    <w:rsid w:val="00C3236E"/>
    <w:rsid w:val="00C35643"/>
    <w:rsid w:val="00C3681D"/>
    <w:rsid w:val="00C37503"/>
    <w:rsid w:val="00C41471"/>
    <w:rsid w:val="00C42AD8"/>
    <w:rsid w:val="00C47FD2"/>
    <w:rsid w:val="00C527B4"/>
    <w:rsid w:val="00C57397"/>
    <w:rsid w:val="00C57551"/>
    <w:rsid w:val="00C619F1"/>
    <w:rsid w:val="00C6246B"/>
    <w:rsid w:val="00C65E48"/>
    <w:rsid w:val="00C732FA"/>
    <w:rsid w:val="00C75785"/>
    <w:rsid w:val="00C844DA"/>
    <w:rsid w:val="00C845A6"/>
    <w:rsid w:val="00CA6A8B"/>
    <w:rsid w:val="00CB39FB"/>
    <w:rsid w:val="00CC3A3E"/>
    <w:rsid w:val="00CC79AC"/>
    <w:rsid w:val="00CD00E9"/>
    <w:rsid w:val="00CD3753"/>
    <w:rsid w:val="00CF2FD0"/>
    <w:rsid w:val="00CF4DA7"/>
    <w:rsid w:val="00CF56D2"/>
    <w:rsid w:val="00D06F66"/>
    <w:rsid w:val="00D30DD6"/>
    <w:rsid w:val="00D312DF"/>
    <w:rsid w:val="00D35B15"/>
    <w:rsid w:val="00D42632"/>
    <w:rsid w:val="00D4363C"/>
    <w:rsid w:val="00D43BBB"/>
    <w:rsid w:val="00D47474"/>
    <w:rsid w:val="00D47D3C"/>
    <w:rsid w:val="00D67C68"/>
    <w:rsid w:val="00D757AA"/>
    <w:rsid w:val="00D9415E"/>
    <w:rsid w:val="00DA2A8B"/>
    <w:rsid w:val="00DA70BE"/>
    <w:rsid w:val="00DB20D2"/>
    <w:rsid w:val="00DC4218"/>
    <w:rsid w:val="00DC5507"/>
    <w:rsid w:val="00DC5588"/>
    <w:rsid w:val="00DC6B3A"/>
    <w:rsid w:val="00DD3108"/>
    <w:rsid w:val="00DE2AD8"/>
    <w:rsid w:val="00DE2E7B"/>
    <w:rsid w:val="00DE4600"/>
    <w:rsid w:val="00DE7309"/>
    <w:rsid w:val="00DF0A13"/>
    <w:rsid w:val="00DF3288"/>
    <w:rsid w:val="00E021A8"/>
    <w:rsid w:val="00E0684F"/>
    <w:rsid w:val="00E22741"/>
    <w:rsid w:val="00E2503F"/>
    <w:rsid w:val="00E356F9"/>
    <w:rsid w:val="00E41A47"/>
    <w:rsid w:val="00E522C8"/>
    <w:rsid w:val="00E557D7"/>
    <w:rsid w:val="00E6028E"/>
    <w:rsid w:val="00E65D01"/>
    <w:rsid w:val="00E705D4"/>
    <w:rsid w:val="00E71B19"/>
    <w:rsid w:val="00E76BCB"/>
    <w:rsid w:val="00E829D8"/>
    <w:rsid w:val="00E86326"/>
    <w:rsid w:val="00E91C10"/>
    <w:rsid w:val="00E93FDA"/>
    <w:rsid w:val="00E945CE"/>
    <w:rsid w:val="00E95D2D"/>
    <w:rsid w:val="00EA0BDB"/>
    <w:rsid w:val="00EA6E82"/>
    <w:rsid w:val="00EB286B"/>
    <w:rsid w:val="00EB3681"/>
    <w:rsid w:val="00EC2EDA"/>
    <w:rsid w:val="00EE727B"/>
    <w:rsid w:val="00EF490C"/>
    <w:rsid w:val="00EF4A22"/>
    <w:rsid w:val="00EF7AC3"/>
    <w:rsid w:val="00F077CF"/>
    <w:rsid w:val="00F23EF5"/>
    <w:rsid w:val="00F3431B"/>
    <w:rsid w:val="00F42E57"/>
    <w:rsid w:val="00F5139D"/>
    <w:rsid w:val="00F65C86"/>
    <w:rsid w:val="00F71868"/>
    <w:rsid w:val="00F72BE6"/>
    <w:rsid w:val="00F82862"/>
    <w:rsid w:val="00F841A4"/>
    <w:rsid w:val="00F958F9"/>
    <w:rsid w:val="00F96FAB"/>
    <w:rsid w:val="00FA6F5D"/>
    <w:rsid w:val="00FA7A41"/>
    <w:rsid w:val="00FB12D0"/>
    <w:rsid w:val="00FD7168"/>
    <w:rsid w:val="00FE5467"/>
    <w:rsid w:val="00FE64CF"/>
    <w:rsid w:val="00FE7615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CFC2"/>
  <w15:chartTrackingRefBased/>
  <w15:docId w15:val="{BA5A1DC2-70B0-4EC9-B2FC-279D1B85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3E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DE2E7B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DE2E7B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DE2E7B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DE2E7B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DE2E7B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DE2E7B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DE2E7B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DE2E7B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DE2E7B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DE2E7B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DE2E7B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DE2E7B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DE2E7B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DE2E7B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DE2E7B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link w:val="TableCenter0"/>
    <w:rsid w:val="00DE2E7B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link w:val="TableLeft0"/>
    <w:rsid w:val="00DE2E7B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DE2E7B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DE2E7B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DE2E7B"/>
    <w:pPr>
      <w:jc w:val="right"/>
    </w:pPr>
    <w:rPr>
      <w:lang w:val="ru-RU"/>
    </w:rPr>
  </w:style>
  <w:style w:type="paragraph" w:customStyle="1" w:styleId="Text05">
    <w:name w:val="Text_05"/>
    <w:basedOn w:val="5"/>
    <w:rsid w:val="00DE2E7B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DE2E7B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DE2E7B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DE2E7B"/>
  </w:style>
  <w:style w:type="paragraph" w:customStyle="1" w:styleId="Text06PetitNo">
    <w:name w:val="Text_06_Petit_No"/>
    <w:basedOn w:val="Text06Petit"/>
    <w:rsid w:val="00DE2E7B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DE2E7B"/>
  </w:style>
  <w:style w:type="paragraph" w:customStyle="1" w:styleId="Text07Petit">
    <w:name w:val="Text_07_Petit"/>
    <w:basedOn w:val="7"/>
    <w:rsid w:val="00DE2E7B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DE2E7B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DE2E7B"/>
  </w:style>
  <w:style w:type="paragraph" w:customStyle="1" w:styleId="Text08Petit">
    <w:name w:val="Text_08_Petit"/>
    <w:basedOn w:val="Text08"/>
    <w:rsid w:val="00DE2E7B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DE2E7B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DE2E7B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DE2E7B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DE2E7B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DE2E7B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DE2E7B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DE2E7B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DE2E7B"/>
    <w:pPr>
      <w:ind w:left="0" w:firstLine="0"/>
    </w:pPr>
  </w:style>
  <w:style w:type="paragraph" w:customStyle="1" w:styleId="Title04">
    <w:name w:val="Title_04"/>
    <w:basedOn w:val="4"/>
    <w:rsid w:val="00DE2E7B"/>
    <w:pPr>
      <w:ind w:left="0" w:firstLine="0"/>
      <w:jc w:val="left"/>
    </w:pPr>
  </w:style>
  <w:style w:type="paragraph" w:styleId="a3">
    <w:name w:val="header"/>
    <w:basedOn w:val="a"/>
    <w:link w:val="a4"/>
    <w:rsid w:val="00DE2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2E7B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DE2E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E2E7B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TableCenter0">
    <w:name w:val="Table_Center Знак"/>
    <w:basedOn w:val="a0"/>
    <w:link w:val="TableCenter"/>
    <w:rsid w:val="00713D3E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TableLeft0">
    <w:name w:val="Table_Left Знак"/>
    <w:basedOn w:val="TableCenter0"/>
    <w:link w:val="TableLeft"/>
    <w:rsid w:val="00713D3E"/>
    <w:rPr>
      <w:rFonts w:ascii="Times New Roman" w:eastAsia="Times New Roman" w:hAnsi="Times New Roman" w:cs="Times New Roman"/>
      <w:color w:val="0000FF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2024-09-09T06:49:00Z</dcterms:created>
  <dcterms:modified xsi:type="dcterms:W3CDTF">2024-09-09T06:50:00Z</dcterms:modified>
</cp:coreProperties>
</file>