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92825" w14:textId="77777777" w:rsidR="00D43EF7" w:rsidRPr="000D0B0F" w:rsidRDefault="00D43EF7" w:rsidP="00D43EF7">
      <w:pPr>
        <w:pStyle w:val="TableName"/>
      </w:pPr>
      <w:r>
        <w:t>Приложение </w:t>
      </w:r>
      <w:r w:rsidRPr="00573D3D">
        <w:t xml:space="preserve">1. </w:t>
      </w:r>
      <w:r w:rsidRPr="00934EFF">
        <w:rPr>
          <w:b w:val="0"/>
          <w:bCs/>
        </w:rPr>
        <w:t xml:space="preserve">Основные исследования по </w:t>
      </w:r>
      <w:r>
        <w:rPr>
          <w:b w:val="0"/>
          <w:bCs/>
        </w:rPr>
        <w:t xml:space="preserve">применению </w:t>
      </w:r>
      <w:r w:rsidRPr="00934EFF">
        <w:rPr>
          <w:b w:val="0"/>
          <w:bCs/>
        </w:rPr>
        <w:t>неинвазивно</w:t>
      </w:r>
      <w:r>
        <w:rPr>
          <w:b w:val="0"/>
          <w:bCs/>
        </w:rPr>
        <w:t>го</w:t>
      </w:r>
      <w:r w:rsidRPr="00934EFF">
        <w:rPr>
          <w:b w:val="0"/>
          <w:bCs/>
        </w:rPr>
        <w:t xml:space="preserve"> </w:t>
      </w:r>
      <w:r>
        <w:rPr>
          <w:b w:val="0"/>
          <w:bCs/>
        </w:rPr>
        <w:t>дистанционного</w:t>
      </w:r>
      <w:r w:rsidRPr="00934EFF">
        <w:rPr>
          <w:b w:val="0"/>
          <w:bCs/>
        </w:rPr>
        <w:t xml:space="preserve"> наблюдению у</w:t>
      </w:r>
      <w:r w:rsidRPr="000D0B0F">
        <w:rPr>
          <w:b w:val="0"/>
          <w:bCs/>
        </w:rPr>
        <w:t xml:space="preserve"> </w:t>
      </w:r>
      <w:r w:rsidRPr="00934EFF">
        <w:rPr>
          <w:b w:val="0"/>
          <w:bCs/>
        </w:rPr>
        <w:t>пациентов</w:t>
      </w:r>
      <w:r w:rsidRPr="000D0B0F">
        <w:rPr>
          <w:b w:val="0"/>
          <w:bCs/>
        </w:rPr>
        <w:t xml:space="preserve"> </w:t>
      </w:r>
      <w:r w:rsidRPr="00934EFF">
        <w:rPr>
          <w:b w:val="0"/>
          <w:bCs/>
        </w:rPr>
        <w:t>с</w:t>
      </w:r>
      <w:r w:rsidRPr="000D0B0F">
        <w:rPr>
          <w:b w:val="0"/>
          <w:bCs/>
        </w:rPr>
        <w:t xml:space="preserve"> </w:t>
      </w:r>
      <w:r>
        <w:rPr>
          <w:b w:val="0"/>
          <w:bCs/>
        </w:rPr>
        <w:t>хронической</w:t>
      </w:r>
      <w:r w:rsidRPr="000D0B0F">
        <w:rPr>
          <w:b w:val="0"/>
          <w:bCs/>
        </w:rPr>
        <w:t xml:space="preserve"> </w:t>
      </w:r>
      <w:r w:rsidRPr="00934EFF">
        <w:rPr>
          <w:b w:val="0"/>
          <w:bCs/>
        </w:rPr>
        <w:t>сердечной</w:t>
      </w:r>
      <w:r w:rsidRPr="000D0B0F">
        <w:rPr>
          <w:b w:val="0"/>
          <w:bCs/>
        </w:rPr>
        <w:t xml:space="preserve"> </w:t>
      </w:r>
      <w:r w:rsidRPr="00934EFF">
        <w:rPr>
          <w:b w:val="0"/>
          <w:bCs/>
        </w:rPr>
        <w:t>недостаточностью</w:t>
      </w:r>
    </w:p>
    <w:p w14:paraId="0AB5BE14" w14:textId="77777777" w:rsidR="00D43EF7" w:rsidRPr="00AA1489" w:rsidRDefault="00D43EF7" w:rsidP="00D43EF7">
      <w:pPr>
        <w:pStyle w:val="TableName"/>
        <w:rPr>
          <w:bCs/>
          <w:lang/>
        </w:rPr>
      </w:pPr>
      <w:r>
        <w:rPr>
          <w:lang w:val="en-US"/>
        </w:rPr>
        <w:t>Supplement</w:t>
      </w:r>
      <w:r w:rsidRPr="00573D3D">
        <w:rPr>
          <w:lang w:val="en-US"/>
        </w:rPr>
        <w:t xml:space="preserve"> 1. </w:t>
      </w:r>
      <w:r w:rsidRPr="00934EFF">
        <w:rPr>
          <w:b w:val="0"/>
          <w:bCs/>
          <w:lang w:val="en-US"/>
        </w:rPr>
        <w:t>The most valuable studies in non-invasive remote monitoring in patient with</w:t>
      </w:r>
      <w:r w:rsidRPr="00AA1489">
        <w:rPr>
          <w:b w:val="0"/>
          <w:bCs/>
          <w:lang w:val="en-US"/>
        </w:rPr>
        <w:t xml:space="preserve"> </w:t>
      </w:r>
      <w:r w:rsidRPr="00AA1489">
        <w:rPr>
          <w:b w:val="0"/>
          <w:lang w:val="en"/>
        </w:rPr>
        <w:t>chronic</w:t>
      </w:r>
      <w:r w:rsidRPr="00934EFF">
        <w:rPr>
          <w:b w:val="0"/>
          <w:bCs/>
          <w:lang w:val="en-US"/>
        </w:rPr>
        <w:t xml:space="preserve"> heart failure</w:t>
      </w:r>
    </w:p>
    <w:tbl>
      <w:tblPr>
        <w:tblStyle w:val="a3"/>
        <w:tblW w:w="15113" w:type="dxa"/>
        <w:tblInd w:w="-5" w:type="dxa"/>
        <w:tblLayout w:type="fixed"/>
        <w:tblLook w:val="04A0" w:firstRow="1" w:lastRow="0" w:firstColumn="1" w:lastColumn="0" w:noHBand="0" w:noVBand="1"/>
      </w:tblPr>
      <w:tblGrid>
        <w:gridCol w:w="1701"/>
        <w:gridCol w:w="658"/>
        <w:gridCol w:w="3198"/>
        <w:gridCol w:w="1106"/>
        <w:gridCol w:w="1097"/>
        <w:gridCol w:w="1662"/>
        <w:gridCol w:w="4806"/>
        <w:gridCol w:w="885"/>
      </w:tblGrid>
      <w:tr w:rsidR="00661DFF" w:rsidRPr="00661DFF" w14:paraId="15104FE2" w14:textId="77777777" w:rsidTr="00661DFF">
        <w:trPr>
          <w:trHeight w:val="20"/>
          <w:tblHeader/>
        </w:trPr>
        <w:tc>
          <w:tcPr>
            <w:tcW w:w="1701" w:type="dxa"/>
            <w:vAlign w:val="center"/>
          </w:tcPr>
          <w:p w14:paraId="7949C64D" w14:textId="77777777" w:rsidR="00D43EF7" w:rsidRPr="00661DFF" w:rsidRDefault="00D43EF7" w:rsidP="00380D84">
            <w:pPr>
              <w:pStyle w:val="TableCenter"/>
              <w:rPr>
                <w:color w:val="auto"/>
              </w:rPr>
            </w:pPr>
            <w:r w:rsidRPr="00661DFF">
              <w:rPr>
                <w:color w:val="auto"/>
              </w:rPr>
              <w:t>Авторы</w:t>
            </w:r>
          </w:p>
        </w:tc>
        <w:tc>
          <w:tcPr>
            <w:tcW w:w="658" w:type="dxa"/>
            <w:vAlign w:val="center"/>
          </w:tcPr>
          <w:p w14:paraId="1E496B4A" w14:textId="77777777" w:rsidR="00D43EF7" w:rsidRPr="00661DFF" w:rsidRDefault="00D43EF7" w:rsidP="00380D84">
            <w:pPr>
              <w:pStyle w:val="TableCenter"/>
              <w:rPr>
                <w:color w:val="auto"/>
              </w:rPr>
            </w:pPr>
            <w:r w:rsidRPr="00661DFF">
              <w:rPr>
                <w:color w:val="auto"/>
              </w:rPr>
              <w:t>Год</w:t>
            </w:r>
          </w:p>
        </w:tc>
        <w:tc>
          <w:tcPr>
            <w:tcW w:w="3198" w:type="dxa"/>
            <w:vAlign w:val="center"/>
          </w:tcPr>
          <w:p w14:paraId="01A5BE58" w14:textId="77777777" w:rsidR="00D43EF7" w:rsidRPr="00661DFF" w:rsidRDefault="00D43EF7" w:rsidP="00380D84">
            <w:pPr>
              <w:pStyle w:val="TableCenter"/>
              <w:rPr>
                <w:color w:val="auto"/>
              </w:rPr>
            </w:pPr>
            <w:r w:rsidRPr="00661DFF">
              <w:rPr>
                <w:color w:val="auto"/>
              </w:rPr>
              <w:t>Методы исследования</w:t>
            </w:r>
          </w:p>
        </w:tc>
        <w:tc>
          <w:tcPr>
            <w:tcW w:w="1106" w:type="dxa"/>
            <w:vAlign w:val="center"/>
          </w:tcPr>
          <w:p w14:paraId="3397437F" w14:textId="2CCD7306" w:rsidR="00D43EF7" w:rsidRPr="00661DFF" w:rsidRDefault="00661DFF" w:rsidP="00D43EF7">
            <w:pPr>
              <w:pStyle w:val="TableCenter"/>
              <w:rPr>
                <w:color w:val="auto"/>
              </w:rPr>
            </w:pPr>
            <w:r w:rsidRPr="00661DFF">
              <w:rPr>
                <w:color w:val="auto"/>
                <w:lang w:val="en-US"/>
              </w:rPr>
              <w:t>N</w:t>
            </w:r>
            <w:r w:rsidR="00D43EF7" w:rsidRPr="00661DFF">
              <w:rPr>
                <w:color w:val="auto"/>
              </w:rPr>
              <w:t xml:space="preserve"> </w:t>
            </w:r>
            <w:r w:rsidR="00D43EF7" w:rsidRPr="00661DFF">
              <w:rPr>
                <w:color w:val="auto"/>
              </w:rPr>
              <w:t>пациентов</w:t>
            </w:r>
          </w:p>
        </w:tc>
        <w:tc>
          <w:tcPr>
            <w:tcW w:w="1097" w:type="dxa"/>
            <w:vAlign w:val="center"/>
          </w:tcPr>
          <w:p w14:paraId="4D052EA3" w14:textId="77777777" w:rsidR="00D43EF7" w:rsidRPr="00661DFF" w:rsidRDefault="00D43EF7" w:rsidP="00380D84">
            <w:pPr>
              <w:pStyle w:val="TableCenter"/>
              <w:rPr>
                <w:color w:val="auto"/>
              </w:rPr>
            </w:pPr>
            <w:r w:rsidRPr="00661DFF">
              <w:rPr>
                <w:color w:val="auto"/>
              </w:rPr>
              <w:t>Фракция выброса</w:t>
            </w:r>
          </w:p>
        </w:tc>
        <w:tc>
          <w:tcPr>
            <w:tcW w:w="1662" w:type="dxa"/>
            <w:vAlign w:val="center"/>
          </w:tcPr>
          <w:p w14:paraId="5ADAF256" w14:textId="77777777" w:rsidR="00D43EF7" w:rsidRPr="00661DFF" w:rsidRDefault="00D43EF7" w:rsidP="00380D84">
            <w:pPr>
              <w:pStyle w:val="TableCenter"/>
              <w:rPr>
                <w:color w:val="auto"/>
              </w:rPr>
            </w:pPr>
            <w:r w:rsidRPr="00661DFF">
              <w:rPr>
                <w:color w:val="auto"/>
              </w:rPr>
              <w:t>Период наблюдения</w:t>
            </w:r>
          </w:p>
        </w:tc>
        <w:tc>
          <w:tcPr>
            <w:tcW w:w="4806" w:type="dxa"/>
            <w:vAlign w:val="center"/>
          </w:tcPr>
          <w:p w14:paraId="1C8FC641" w14:textId="77777777" w:rsidR="00D43EF7" w:rsidRPr="00661DFF" w:rsidRDefault="00D43EF7" w:rsidP="00380D84">
            <w:pPr>
              <w:pStyle w:val="TableCenter"/>
              <w:rPr>
                <w:color w:val="auto"/>
              </w:rPr>
            </w:pPr>
            <w:r w:rsidRPr="00661DFF">
              <w:rPr>
                <w:color w:val="auto"/>
              </w:rPr>
              <w:t>Результаты</w:t>
            </w:r>
          </w:p>
        </w:tc>
        <w:tc>
          <w:tcPr>
            <w:tcW w:w="885" w:type="dxa"/>
            <w:vAlign w:val="center"/>
          </w:tcPr>
          <w:p w14:paraId="52B56C80" w14:textId="77777777" w:rsidR="00D43EF7" w:rsidRPr="00661DFF" w:rsidRDefault="00D43EF7" w:rsidP="00380D84">
            <w:pPr>
              <w:pStyle w:val="TableCenter"/>
              <w:rPr>
                <w:color w:val="auto"/>
              </w:rPr>
            </w:pPr>
            <w:r w:rsidRPr="00661DFF">
              <w:rPr>
                <w:color w:val="auto"/>
              </w:rPr>
              <w:t>Ссылка</w:t>
            </w:r>
          </w:p>
        </w:tc>
      </w:tr>
      <w:tr w:rsidR="00661DFF" w:rsidRPr="00661DFF" w14:paraId="476923C9" w14:textId="77777777" w:rsidTr="00661DFF">
        <w:trPr>
          <w:trHeight w:val="20"/>
        </w:trPr>
        <w:tc>
          <w:tcPr>
            <w:tcW w:w="1701" w:type="dxa"/>
            <w:vAlign w:val="center"/>
          </w:tcPr>
          <w:p w14:paraId="2DD53B5D" w14:textId="77777777" w:rsidR="00D43EF7" w:rsidRPr="00661DFF" w:rsidRDefault="00D43EF7" w:rsidP="00380D84">
            <w:pPr>
              <w:pStyle w:val="TableLeft"/>
              <w:rPr>
                <w:color w:val="auto"/>
              </w:rPr>
            </w:pPr>
            <w:r w:rsidRPr="00661DFF">
              <w:rPr>
                <w:color w:val="auto"/>
                <w:lang w:val="en-US"/>
              </w:rPr>
              <w:t>W</w:t>
            </w:r>
            <w:r w:rsidRPr="00661DFF">
              <w:rPr>
                <w:color w:val="auto"/>
              </w:rPr>
              <w:t>.</w:t>
            </w:r>
            <w:r w:rsidRPr="00661DFF">
              <w:rPr>
                <w:color w:val="auto"/>
                <w:lang w:val="en-US"/>
              </w:rPr>
              <w:t> Rich</w:t>
            </w:r>
            <w:r w:rsidRPr="00661DFF">
              <w:rPr>
                <w:color w:val="auto"/>
              </w:rPr>
              <w:t xml:space="preserve"> и соавт</w:t>
            </w:r>
          </w:p>
        </w:tc>
        <w:tc>
          <w:tcPr>
            <w:tcW w:w="658" w:type="dxa"/>
            <w:vAlign w:val="center"/>
          </w:tcPr>
          <w:p w14:paraId="68532358" w14:textId="77777777" w:rsidR="00D43EF7" w:rsidRPr="00661DFF" w:rsidRDefault="00D43EF7" w:rsidP="00380D84">
            <w:pPr>
              <w:pStyle w:val="TableLeft"/>
              <w:jc w:val="center"/>
              <w:rPr>
                <w:color w:val="auto"/>
              </w:rPr>
            </w:pPr>
            <w:r w:rsidRPr="00661DFF">
              <w:rPr>
                <w:color w:val="auto"/>
              </w:rPr>
              <w:t>1995</w:t>
            </w:r>
          </w:p>
        </w:tc>
        <w:tc>
          <w:tcPr>
            <w:tcW w:w="3198" w:type="dxa"/>
            <w:vAlign w:val="center"/>
          </w:tcPr>
          <w:p w14:paraId="587FC886" w14:textId="77777777" w:rsidR="00D43EF7" w:rsidRPr="00661DFF" w:rsidRDefault="00D43EF7" w:rsidP="00380D84">
            <w:pPr>
              <w:pStyle w:val="TableLeft"/>
              <w:rPr>
                <w:color w:val="auto"/>
              </w:rPr>
            </w:pPr>
            <w:r w:rsidRPr="00661DFF">
              <w:rPr>
                <w:color w:val="auto"/>
              </w:rPr>
              <w:t>МДВ под наблюдением медсестры: обучение, подбор диеты, консультации в социальных службах, досрочное планирование выписки, подбор терапии и дальнейшее ведение</w:t>
            </w:r>
          </w:p>
        </w:tc>
        <w:tc>
          <w:tcPr>
            <w:tcW w:w="1106" w:type="dxa"/>
            <w:vAlign w:val="center"/>
          </w:tcPr>
          <w:p w14:paraId="393CA98D" w14:textId="77777777" w:rsidR="00D43EF7" w:rsidRPr="00661DFF" w:rsidRDefault="00D43EF7" w:rsidP="00380D84">
            <w:pPr>
              <w:pStyle w:val="TableLeft"/>
              <w:jc w:val="center"/>
              <w:rPr>
                <w:color w:val="auto"/>
              </w:rPr>
            </w:pPr>
            <w:r w:rsidRPr="00661DFF">
              <w:rPr>
                <w:color w:val="auto"/>
                <w:lang w:val="en-US"/>
              </w:rPr>
              <w:t>282</w:t>
            </w:r>
          </w:p>
        </w:tc>
        <w:tc>
          <w:tcPr>
            <w:tcW w:w="1097" w:type="dxa"/>
            <w:vAlign w:val="center"/>
          </w:tcPr>
          <w:p w14:paraId="67415D23" w14:textId="77777777" w:rsidR="00D43EF7" w:rsidRPr="00661DFF" w:rsidRDefault="00D43EF7" w:rsidP="00380D84">
            <w:pPr>
              <w:pStyle w:val="TableLeft"/>
              <w:jc w:val="center"/>
              <w:rPr>
                <w:color w:val="auto"/>
              </w:rPr>
            </w:pPr>
            <w:r w:rsidRPr="00661DFF">
              <w:rPr>
                <w:color w:val="auto"/>
              </w:rPr>
              <w:t>Любая</w:t>
            </w:r>
          </w:p>
        </w:tc>
        <w:tc>
          <w:tcPr>
            <w:tcW w:w="1662" w:type="dxa"/>
            <w:vAlign w:val="center"/>
          </w:tcPr>
          <w:p w14:paraId="519EFC87" w14:textId="77777777" w:rsidR="00D43EF7" w:rsidRPr="00661DFF" w:rsidRDefault="00D43EF7" w:rsidP="00380D84">
            <w:pPr>
              <w:pStyle w:val="TableLeft"/>
              <w:jc w:val="center"/>
              <w:rPr>
                <w:color w:val="auto"/>
              </w:rPr>
            </w:pPr>
            <w:r w:rsidRPr="00661DFF">
              <w:rPr>
                <w:color w:val="auto"/>
              </w:rPr>
              <w:t>90 дней</w:t>
            </w:r>
          </w:p>
        </w:tc>
        <w:tc>
          <w:tcPr>
            <w:tcW w:w="4806" w:type="dxa"/>
            <w:vAlign w:val="center"/>
          </w:tcPr>
          <w:p w14:paraId="5B4AA7B3" w14:textId="77777777" w:rsidR="00D43EF7" w:rsidRPr="00661DFF" w:rsidRDefault="00D43EF7" w:rsidP="00D43EF7">
            <w:pPr>
              <w:pStyle w:val="TableLeft"/>
              <w:numPr>
                <w:ilvl w:val="0"/>
                <w:numId w:val="1"/>
              </w:numPr>
              <w:ind w:left="218" w:hanging="142"/>
              <w:rPr>
                <w:color w:val="auto"/>
              </w:rPr>
            </w:pPr>
            <w:r w:rsidRPr="00661DFF">
              <w:rPr>
                <w:color w:val="auto"/>
              </w:rPr>
              <w:t xml:space="preserve">↓ числа повторных госпитализаций по всем причинам (53 против 94, ОР 0,56; </w:t>
            </w:r>
            <w:r w:rsidRPr="00661DFF">
              <w:rPr>
                <w:i/>
                <w:iCs/>
                <w:color w:val="auto"/>
              </w:rPr>
              <w:t>p</w:t>
            </w:r>
            <w:r w:rsidRPr="00661DFF">
              <w:rPr>
                <w:color w:val="auto"/>
              </w:rPr>
              <w:t xml:space="preserve">=0,02) и по поводу декомпенсации ХСН (24 против 54; </w:t>
            </w:r>
            <w:r w:rsidRPr="00661DFF">
              <w:rPr>
                <w:i/>
                <w:iCs/>
                <w:color w:val="auto"/>
              </w:rPr>
              <w:t>p</w:t>
            </w:r>
            <w:r w:rsidRPr="00661DFF">
              <w:rPr>
                <w:color w:val="auto"/>
              </w:rPr>
              <w:t>=0,04);</w:t>
            </w:r>
          </w:p>
          <w:p w14:paraId="5A106401" w14:textId="77777777" w:rsidR="00D43EF7" w:rsidRPr="00661DFF" w:rsidRDefault="00D43EF7" w:rsidP="00D43EF7">
            <w:pPr>
              <w:pStyle w:val="TableLeft"/>
              <w:numPr>
                <w:ilvl w:val="0"/>
                <w:numId w:val="1"/>
              </w:numPr>
              <w:ind w:left="218" w:hanging="142"/>
              <w:rPr>
                <w:color w:val="auto"/>
              </w:rPr>
            </w:pPr>
            <w:r w:rsidRPr="00661DFF">
              <w:rPr>
                <w:color w:val="auto"/>
              </w:rPr>
              <w:t>↑ качества жизни (</w:t>
            </w:r>
            <w:r w:rsidRPr="00661DFF">
              <w:rPr>
                <w:i/>
                <w:iCs/>
                <w:color w:val="auto"/>
                <w:lang w:val="en-US"/>
              </w:rPr>
              <w:t>p</w:t>
            </w:r>
            <w:r w:rsidRPr="00661DFF">
              <w:rPr>
                <w:color w:val="auto"/>
              </w:rPr>
              <w:t>=0,001);</w:t>
            </w:r>
          </w:p>
          <w:p w14:paraId="41D95C5F" w14:textId="77777777" w:rsidR="00D43EF7" w:rsidRPr="00661DFF" w:rsidRDefault="00D43EF7" w:rsidP="00D43EF7">
            <w:pPr>
              <w:pStyle w:val="TableLeft"/>
              <w:numPr>
                <w:ilvl w:val="0"/>
                <w:numId w:val="1"/>
              </w:numPr>
              <w:ind w:left="218" w:hanging="142"/>
              <w:rPr>
                <w:color w:val="auto"/>
              </w:rPr>
            </w:pPr>
            <w:r w:rsidRPr="00661DFF">
              <w:rPr>
                <w:color w:val="auto"/>
              </w:rPr>
              <w:t>↓ затрат на 460 долларов на пациента</w:t>
            </w:r>
          </w:p>
        </w:tc>
        <w:tc>
          <w:tcPr>
            <w:tcW w:w="885" w:type="dxa"/>
            <w:vAlign w:val="center"/>
          </w:tcPr>
          <w:p w14:paraId="4AB97277" w14:textId="77777777" w:rsidR="00D43EF7" w:rsidRPr="00661DFF" w:rsidRDefault="00D43EF7" w:rsidP="00380D84">
            <w:pPr>
              <w:pStyle w:val="TableLeft"/>
              <w:jc w:val="center"/>
              <w:rPr>
                <w:color w:val="auto"/>
              </w:rPr>
            </w:pPr>
            <w:r w:rsidRPr="00661DFF">
              <w:rPr>
                <w:color w:val="auto"/>
              </w:rPr>
              <w:fldChar w:fldCharType="begin"/>
            </w:r>
            <w:r w:rsidRPr="00661DFF">
              <w:rPr>
                <w:color w:val="auto"/>
              </w:rPr>
              <w:instrText xml:space="preserve"> ADDIN ZOTERO_ITEM CSL_CITATION {"citationID":"CPAxOtKF","properties":{"formattedCitation":"[14]","plainCitation":"[14]","noteIndex":0},"citationItems":[{"id":76,"uris":["http://zotero.org/users/local/BYD5W8jw/items/RRNB4KLA","http://zotero.org/users/12877148/items/RRNB4KLA"],"itemData":{"id":76,"type":"article-journal","abstract":"Background. Congestive heart failure is the most common indication for admission to the hospital among older adults. Behavioral factors, such as poor compliance with treatment, frequently contribute to exacerbations of heart failure, a fact suggesting that many admissions could be prevented.","container-title":"New England Journal of Medicine","DOI":"10.1056/NEJM199511023331806","ISSN":"0028-4793, 1533-4406","issue":"18","journalAbbreviation":"N Engl J Med","language":"en","page":"1190-1195","source":"DOI.org (Crossref)","title":"A Multidisciplinary Intervention to Prevent the Readmission of Elderly Patients with Congestive Heart Failure","volume":"333","author":[{"family":"Rich","given":"Michael W."},{"family":"Beckham","given":"Valerie"},{"family":"Wittenberg","given":"Carol"},{"family":"Leven","given":"Charles L."},{"family":"Freedland","given":"Kenneth E."},{"family":"Carney","given":"Robert M."}],"issued":{"date-parts":[["1995",11,2]]}}}],"schema":"https://github.com/citation-style-language/schema/raw/master/csl-citation.json"} </w:instrText>
            </w:r>
            <w:r w:rsidRPr="00661DFF">
              <w:rPr>
                <w:color w:val="auto"/>
              </w:rPr>
              <w:fldChar w:fldCharType="separate"/>
            </w:r>
            <w:r w:rsidRPr="00661DFF">
              <w:rPr>
                <w:color w:val="auto"/>
              </w:rPr>
              <w:t>[13]</w:t>
            </w:r>
            <w:r w:rsidRPr="00661DFF">
              <w:rPr>
                <w:color w:val="auto"/>
              </w:rPr>
              <w:fldChar w:fldCharType="end"/>
            </w:r>
          </w:p>
        </w:tc>
      </w:tr>
      <w:tr w:rsidR="00661DFF" w:rsidRPr="00661DFF" w14:paraId="0FEF20D8" w14:textId="77777777" w:rsidTr="00661DFF">
        <w:trPr>
          <w:trHeight w:val="20"/>
        </w:trPr>
        <w:tc>
          <w:tcPr>
            <w:tcW w:w="1701" w:type="dxa"/>
            <w:vAlign w:val="center"/>
          </w:tcPr>
          <w:p w14:paraId="278EA6B8" w14:textId="77777777" w:rsidR="00D43EF7" w:rsidRPr="00661DFF" w:rsidRDefault="00D43EF7" w:rsidP="00380D84">
            <w:pPr>
              <w:pStyle w:val="TableLeft"/>
              <w:rPr>
                <w:color w:val="auto"/>
                <w:lang w:val="en-US"/>
              </w:rPr>
            </w:pPr>
            <w:r w:rsidRPr="00661DFF">
              <w:rPr>
                <w:color w:val="auto"/>
              </w:rPr>
              <w:t>G. </w:t>
            </w:r>
            <w:proofErr w:type="spellStart"/>
            <w:r w:rsidRPr="00661DFF">
              <w:rPr>
                <w:color w:val="auto"/>
              </w:rPr>
              <w:t>Fonarow</w:t>
            </w:r>
            <w:proofErr w:type="spellEnd"/>
            <w:r w:rsidRPr="00661DFF">
              <w:rPr>
                <w:color w:val="auto"/>
              </w:rPr>
              <w:t xml:space="preserve"> и соавт</w:t>
            </w:r>
          </w:p>
        </w:tc>
        <w:tc>
          <w:tcPr>
            <w:tcW w:w="658" w:type="dxa"/>
            <w:vAlign w:val="center"/>
          </w:tcPr>
          <w:p w14:paraId="269EAC60" w14:textId="77777777" w:rsidR="00D43EF7" w:rsidRPr="00661DFF" w:rsidRDefault="00D43EF7" w:rsidP="00380D84">
            <w:pPr>
              <w:pStyle w:val="TableLeft"/>
              <w:jc w:val="center"/>
              <w:rPr>
                <w:color w:val="auto"/>
              </w:rPr>
            </w:pPr>
            <w:r w:rsidRPr="00661DFF">
              <w:rPr>
                <w:color w:val="auto"/>
              </w:rPr>
              <w:t>1997</w:t>
            </w:r>
          </w:p>
        </w:tc>
        <w:tc>
          <w:tcPr>
            <w:tcW w:w="3198" w:type="dxa"/>
            <w:vAlign w:val="center"/>
          </w:tcPr>
          <w:p w14:paraId="304795F3" w14:textId="77777777" w:rsidR="00D43EF7" w:rsidRPr="00661DFF" w:rsidRDefault="00D43EF7" w:rsidP="00380D84">
            <w:pPr>
              <w:pStyle w:val="TableLeft"/>
              <w:rPr>
                <w:color w:val="auto"/>
              </w:rPr>
            </w:pPr>
            <w:r w:rsidRPr="00661DFF">
              <w:rPr>
                <w:color w:val="auto"/>
              </w:rPr>
              <w:t>МДВ: подбор терапии, диеты и физической активности, обучение, регулярные очные контакты и телефонные звонки</w:t>
            </w:r>
          </w:p>
        </w:tc>
        <w:tc>
          <w:tcPr>
            <w:tcW w:w="1106" w:type="dxa"/>
            <w:vAlign w:val="center"/>
          </w:tcPr>
          <w:p w14:paraId="45505229" w14:textId="77777777" w:rsidR="00D43EF7" w:rsidRPr="00661DFF" w:rsidRDefault="00D43EF7" w:rsidP="00380D84">
            <w:pPr>
              <w:pStyle w:val="TableLeft"/>
              <w:jc w:val="center"/>
              <w:rPr>
                <w:color w:val="auto"/>
              </w:rPr>
            </w:pPr>
            <w:r w:rsidRPr="00661DFF">
              <w:rPr>
                <w:color w:val="auto"/>
                <w:lang w:val="en-US"/>
              </w:rPr>
              <w:t>214</w:t>
            </w:r>
          </w:p>
        </w:tc>
        <w:tc>
          <w:tcPr>
            <w:tcW w:w="1097" w:type="dxa"/>
            <w:vAlign w:val="center"/>
          </w:tcPr>
          <w:p w14:paraId="356CC24A" w14:textId="77777777" w:rsidR="00D43EF7" w:rsidRPr="00661DFF" w:rsidRDefault="00D43EF7" w:rsidP="00380D84">
            <w:pPr>
              <w:pStyle w:val="TableLeft"/>
              <w:jc w:val="center"/>
              <w:rPr>
                <w:color w:val="auto"/>
              </w:rPr>
            </w:pPr>
            <w:r w:rsidRPr="00661DFF">
              <w:rPr>
                <w:color w:val="auto"/>
              </w:rPr>
              <w:t>Любая</w:t>
            </w:r>
          </w:p>
        </w:tc>
        <w:tc>
          <w:tcPr>
            <w:tcW w:w="1662" w:type="dxa"/>
            <w:vAlign w:val="center"/>
          </w:tcPr>
          <w:p w14:paraId="28667118" w14:textId="77777777" w:rsidR="00D43EF7" w:rsidRPr="00661DFF" w:rsidRDefault="00D43EF7" w:rsidP="00380D84">
            <w:pPr>
              <w:pStyle w:val="TableLeft"/>
              <w:jc w:val="center"/>
              <w:rPr>
                <w:color w:val="auto"/>
              </w:rPr>
            </w:pPr>
            <w:r w:rsidRPr="00661DFF">
              <w:rPr>
                <w:color w:val="auto"/>
              </w:rPr>
              <w:t>180 дней</w:t>
            </w:r>
          </w:p>
        </w:tc>
        <w:tc>
          <w:tcPr>
            <w:tcW w:w="4806" w:type="dxa"/>
            <w:vAlign w:val="center"/>
          </w:tcPr>
          <w:p w14:paraId="7D0D61E2" w14:textId="77777777" w:rsidR="00D43EF7" w:rsidRPr="00661DFF" w:rsidRDefault="00D43EF7" w:rsidP="00D43EF7">
            <w:pPr>
              <w:pStyle w:val="TableLeft"/>
              <w:numPr>
                <w:ilvl w:val="0"/>
                <w:numId w:val="1"/>
              </w:numPr>
              <w:ind w:left="218" w:hanging="142"/>
              <w:rPr>
                <w:color w:val="auto"/>
              </w:rPr>
            </w:pPr>
            <w:r w:rsidRPr="00661DFF">
              <w:rPr>
                <w:color w:val="auto"/>
              </w:rPr>
              <w:t>↓ числа повторных госпитализаций на 85% (</w:t>
            </w:r>
            <w:r w:rsidRPr="00661DFF">
              <w:rPr>
                <w:i/>
                <w:iCs/>
                <w:color w:val="auto"/>
                <w:lang w:val="en-US"/>
              </w:rPr>
              <w:t>p</w:t>
            </w:r>
            <w:r w:rsidRPr="00661DFF">
              <w:rPr>
                <w:color w:val="auto"/>
              </w:rPr>
              <w:t xml:space="preserve"> &lt;0,0001); </w:t>
            </w:r>
          </w:p>
          <w:p w14:paraId="057115D7" w14:textId="77777777" w:rsidR="00D43EF7" w:rsidRPr="00661DFF" w:rsidRDefault="00D43EF7" w:rsidP="00D43EF7">
            <w:pPr>
              <w:pStyle w:val="TableLeft"/>
              <w:numPr>
                <w:ilvl w:val="0"/>
                <w:numId w:val="1"/>
              </w:numPr>
              <w:ind w:left="218" w:hanging="142"/>
              <w:rPr>
                <w:color w:val="auto"/>
              </w:rPr>
            </w:pPr>
            <w:r w:rsidRPr="00661DFF">
              <w:rPr>
                <w:color w:val="auto"/>
              </w:rPr>
              <w:t>↑ функционального статуса за счет ФК (</w:t>
            </w:r>
            <w:r w:rsidRPr="00661DFF">
              <w:rPr>
                <w:i/>
                <w:iCs/>
                <w:color w:val="auto"/>
                <w:lang w:val="en-US"/>
              </w:rPr>
              <w:t>p</w:t>
            </w:r>
            <w:r w:rsidRPr="00661DFF">
              <w:rPr>
                <w:color w:val="auto"/>
              </w:rPr>
              <w:t> &lt;0,0001) и пикового потребления кислорода (</w:t>
            </w:r>
            <w:r w:rsidRPr="00661DFF">
              <w:rPr>
                <w:i/>
                <w:iCs/>
                <w:color w:val="auto"/>
                <w:lang w:val="en-US"/>
              </w:rPr>
              <w:t>p</w:t>
            </w:r>
            <w:r w:rsidRPr="00661DFF">
              <w:rPr>
                <w:color w:val="auto"/>
              </w:rPr>
              <w:t> &lt;0,001)</w:t>
            </w:r>
          </w:p>
        </w:tc>
        <w:tc>
          <w:tcPr>
            <w:tcW w:w="885" w:type="dxa"/>
            <w:vAlign w:val="center"/>
          </w:tcPr>
          <w:p w14:paraId="5E5F7A99" w14:textId="77777777" w:rsidR="00D43EF7" w:rsidRPr="00661DFF" w:rsidRDefault="00D43EF7" w:rsidP="00380D84">
            <w:pPr>
              <w:pStyle w:val="TableLeft"/>
              <w:jc w:val="center"/>
              <w:rPr>
                <w:color w:val="auto"/>
              </w:rPr>
            </w:pPr>
            <w:r w:rsidRPr="00661DFF">
              <w:rPr>
                <w:color w:val="auto"/>
              </w:rPr>
              <w:fldChar w:fldCharType="begin"/>
            </w:r>
            <w:r w:rsidRPr="00661DFF">
              <w:rPr>
                <w:color w:val="auto"/>
              </w:rPr>
              <w:instrText xml:space="preserve"> ADDIN ZOTERO_ITEM CSL_CITATION {"citationID":"mVg4i2kZ","properties":{"formattedCitation":"[15]","plainCitation":"[15]","noteIndex":0},"citationItems":[{"id":77,"uris":["http://zotero.org/users/local/BYD5W8jw/items/2NMECP5Q","http://zotero.org/users/12877148/items/2NMECP5Q"],"itemData":{"id":77,"type":"article-journal","container-title":"Journal of the American College of Cardiology","DOI":"10.1016/S0735-1097(97)00208-8","ISSN":"07351097","issue":"3","journalAbbreviation":"Journal of the American College of Cardiology","language":"en","page":"725-732","source":"DOI.org (Crossref)","title":"Impact of a Comprehensive Heart Failure Management Program on Hospital Readmission and Functional Status of Patients With Advanced Heart Failure","volume":"30","author":[{"family":"Fonarow","given":"Gregg C"},{"family":"Stevenson","given":"Lynne W"},{"family":"Walden","given":"Julie A"},{"family":"Livingston","given":"Nancy A"},{"family":"Steimle","given":"Anthony E"},{"family":"Hamilton","given":"Michele A"},{"family":"Moriguchi","given":"Jaime"},{"family":"Tillisch","given":"Jan H"},{"family":"Woo","given":"Mary A"}],"issued":{"date-parts":[["1997",7]]}}}],"schema":"https://github.com/citation-style-language/schema/raw/master/csl-citation.json"} </w:instrText>
            </w:r>
            <w:r w:rsidRPr="00661DFF">
              <w:rPr>
                <w:color w:val="auto"/>
              </w:rPr>
              <w:fldChar w:fldCharType="separate"/>
            </w:r>
            <w:r w:rsidRPr="00661DFF">
              <w:rPr>
                <w:color w:val="auto"/>
              </w:rPr>
              <w:t>[14]</w:t>
            </w:r>
            <w:r w:rsidRPr="00661DFF">
              <w:rPr>
                <w:color w:val="auto"/>
              </w:rPr>
              <w:fldChar w:fldCharType="end"/>
            </w:r>
          </w:p>
        </w:tc>
      </w:tr>
      <w:tr w:rsidR="00661DFF" w:rsidRPr="00661DFF" w14:paraId="7F99F19F" w14:textId="77777777" w:rsidTr="00661DFF">
        <w:trPr>
          <w:trHeight w:val="20"/>
        </w:trPr>
        <w:tc>
          <w:tcPr>
            <w:tcW w:w="1701" w:type="dxa"/>
            <w:vAlign w:val="center"/>
          </w:tcPr>
          <w:p w14:paraId="63CBA91A" w14:textId="61E82077" w:rsidR="00D43EF7" w:rsidRPr="00661DFF" w:rsidRDefault="00D43EF7" w:rsidP="00380D84">
            <w:pPr>
              <w:pStyle w:val="TableLeft"/>
              <w:rPr>
                <w:color w:val="auto"/>
                <w:lang w:val="en-US"/>
              </w:rPr>
            </w:pPr>
            <w:r w:rsidRPr="00661DFF">
              <w:rPr>
                <w:color w:val="auto"/>
                <w:lang w:val="en-US"/>
              </w:rPr>
              <w:t>C</w:t>
            </w:r>
            <w:r w:rsidRPr="00661DFF">
              <w:rPr>
                <w:color w:val="auto"/>
              </w:rPr>
              <w:t>. </w:t>
            </w:r>
            <w:r w:rsidRPr="00661DFF">
              <w:rPr>
                <w:color w:val="auto"/>
                <w:lang w:val="en-US"/>
              </w:rPr>
              <w:t>Cline</w:t>
            </w:r>
            <w:r w:rsidRPr="00661DFF">
              <w:rPr>
                <w:color w:val="auto"/>
              </w:rPr>
              <w:t xml:space="preserve"> </w:t>
            </w:r>
            <w:r w:rsidR="00661DFF" w:rsidRPr="00661DFF">
              <w:rPr>
                <w:color w:val="auto"/>
              </w:rPr>
              <w:t>и соавт.</w:t>
            </w:r>
          </w:p>
        </w:tc>
        <w:tc>
          <w:tcPr>
            <w:tcW w:w="658" w:type="dxa"/>
            <w:vAlign w:val="center"/>
          </w:tcPr>
          <w:p w14:paraId="172331D9" w14:textId="77777777" w:rsidR="00D43EF7" w:rsidRPr="00661DFF" w:rsidRDefault="00D43EF7" w:rsidP="00380D84">
            <w:pPr>
              <w:pStyle w:val="TableLeft"/>
              <w:jc w:val="center"/>
              <w:rPr>
                <w:color w:val="auto"/>
              </w:rPr>
            </w:pPr>
            <w:r w:rsidRPr="00661DFF">
              <w:rPr>
                <w:color w:val="auto"/>
              </w:rPr>
              <w:t>1998</w:t>
            </w:r>
          </w:p>
        </w:tc>
        <w:tc>
          <w:tcPr>
            <w:tcW w:w="3198" w:type="dxa"/>
            <w:vAlign w:val="center"/>
          </w:tcPr>
          <w:p w14:paraId="3C3C1EC9" w14:textId="77777777" w:rsidR="00D43EF7" w:rsidRPr="00661DFF" w:rsidRDefault="00D43EF7" w:rsidP="00380D84">
            <w:pPr>
              <w:pStyle w:val="TableLeft"/>
              <w:rPr>
                <w:color w:val="auto"/>
              </w:rPr>
            </w:pPr>
            <w:r w:rsidRPr="00661DFF">
              <w:rPr>
                <w:color w:val="auto"/>
              </w:rPr>
              <w:t>Получение информации относительно заболевания и обучение самопомощи, амбулаторное наблюдение под руководством медсестры</w:t>
            </w:r>
          </w:p>
        </w:tc>
        <w:tc>
          <w:tcPr>
            <w:tcW w:w="1106" w:type="dxa"/>
            <w:vAlign w:val="center"/>
          </w:tcPr>
          <w:p w14:paraId="6975CD66" w14:textId="77777777" w:rsidR="00D43EF7" w:rsidRPr="00661DFF" w:rsidRDefault="00D43EF7" w:rsidP="00380D84">
            <w:pPr>
              <w:pStyle w:val="TableLeft"/>
              <w:jc w:val="center"/>
              <w:rPr>
                <w:color w:val="auto"/>
              </w:rPr>
            </w:pPr>
            <w:r w:rsidRPr="00661DFF">
              <w:rPr>
                <w:color w:val="auto"/>
              </w:rPr>
              <w:t>190</w:t>
            </w:r>
          </w:p>
        </w:tc>
        <w:tc>
          <w:tcPr>
            <w:tcW w:w="1097" w:type="dxa"/>
            <w:vAlign w:val="center"/>
          </w:tcPr>
          <w:p w14:paraId="6755ADB9" w14:textId="77777777" w:rsidR="00D43EF7" w:rsidRPr="00661DFF" w:rsidRDefault="00D43EF7" w:rsidP="00380D84">
            <w:pPr>
              <w:pStyle w:val="TableLeft"/>
              <w:jc w:val="center"/>
              <w:rPr>
                <w:color w:val="auto"/>
              </w:rPr>
            </w:pPr>
            <w:r w:rsidRPr="00661DFF">
              <w:rPr>
                <w:color w:val="auto"/>
              </w:rPr>
              <w:t>Любая</w:t>
            </w:r>
          </w:p>
        </w:tc>
        <w:tc>
          <w:tcPr>
            <w:tcW w:w="1662" w:type="dxa"/>
            <w:vAlign w:val="center"/>
          </w:tcPr>
          <w:p w14:paraId="5CF69315" w14:textId="77777777" w:rsidR="00D43EF7" w:rsidRPr="00661DFF" w:rsidRDefault="00D43EF7" w:rsidP="00380D84">
            <w:pPr>
              <w:pStyle w:val="TableLeft"/>
              <w:jc w:val="center"/>
              <w:rPr>
                <w:color w:val="auto"/>
              </w:rPr>
            </w:pPr>
            <w:r w:rsidRPr="00661DFF">
              <w:rPr>
                <w:color w:val="auto"/>
              </w:rPr>
              <w:t>12 мес.</w:t>
            </w:r>
          </w:p>
        </w:tc>
        <w:tc>
          <w:tcPr>
            <w:tcW w:w="4806" w:type="dxa"/>
            <w:vAlign w:val="center"/>
          </w:tcPr>
          <w:p w14:paraId="7A7576A6" w14:textId="77777777" w:rsidR="00D43EF7" w:rsidRPr="00661DFF" w:rsidRDefault="00D43EF7" w:rsidP="00D43EF7">
            <w:pPr>
              <w:pStyle w:val="TableLeft"/>
              <w:numPr>
                <w:ilvl w:val="0"/>
                <w:numId w:val="1"/>
              </w:numPr>
              <w:ind w:left="218" w:hanging="142"/>
              <w:rPr>
                <w:color w:val="auto"/>
              </w:rPr>
            </w:pPr>
            <w:r w:rsidRPr="00661DFF">
              <w:rPr>
                <w:color w:val="auto"/>
              </w:rPr>
              <w:t xml:space="preserve">↑ времени до повторной госпитализации (141 против 106, </w:t>
            </w:r>
            <w:r w:rsidRPr="00661DFF">
              <w:rPr>
                <w:i/>
                <w:iCs/>
                <w:color w:val="auto"/>
              </w:rPr>
              <w:t>p</w:t>
            </w:r>
            <w:r w:rsidRPr="00661DFF">
              <w:rPr>
                <w:color w:val="auto"/>
              </w:rPr>
              <w:t> &lt;0,05)</w:t>
            </w:r>
          </w:p>
        </w:tc>
        <w:tc>
          <w:tcPr>
            <w:tcW w:w="885" w:type="dxa"/>
            <w:vAlign w:val="center"/>
          </w:tcPr>
          <w:p w14:paraId="0755BF56" w14:textId="77777777" w:rsidR="00D43EF7" w:rsidRPr="00661DFF" w:rsidRDefault="00D43EF7" w:rsidP="00380D84">
            <w:pPr>
              <w:pStyle w:val="TableLeft"/>
              <w:jc w:val="center"/>
              <w:rPr>
                <w:color w:val="auto"/>
              </w:rPr>
            </w:pPr>
            <w:r w:rsidRPr="00661DFF">
              <w:rPr>
                <w:color w:val="auto"/>
              </w:rPr>
              <w:t>[15]</w:t>
            </w:r>
          </w:p>
        </w:tc>
      </w:tr>
      <w:tr w:rsidR="00661DFF" w:rsidRPr="00661DFF" w14:paraId="3739E783" w14:textId="77777777" w:rsidTr="00661DFF">
        <w:trPr>
          <w:trHeight w:val="20"/>
        </w:trPr>
        <w:tc>
          <w:tcPr>
            <w:tcW w:w="1701" w:type="dxa"/>
            <w:vAlign w:val="center"/>
          </w:tcPr>
          <w:p w14:paraId="4FD7677B" w14:textId="2693C339" w:rsidR="00D43EF7" w:rsidRPr="00661DFF" w:rsidRDefault="00D43EF7" w:rsidP="00380D84">
            <w:pPr>
              <w:pStyle w:val="TableLeft"/>
              <w:rPr>
                <w:color w:val="auto"/>
                <w:lang w:val="en-US"/>
              </w:rPr>
            </w:pPr>
            <w:r w:rsidRPr="00661DFF">
              <w:rPr>
                <w:color w:val="auto"/>
                <w:lang w:val="en-US"/>
              </w:rPr>
              <w:t>W</w:t>
            </w:r>
            <w:r w:rsidRPr="00661DFF">
              <w:rPr>
                <w:color w:val="auto"/>
              </w:rPr>
              <w:t>. </w:t>
            </w:r>
            <w:r w:rsidRPr="00661DFF">
              <w:rPr>
                <w:color w:val="auto"/>
                <w:lang w:val="en-US"/>
              </w:rPr>
              <w:t>Gattis</w:t>
            </w:r>
            <w:r w:rsidRPr="00661DFF">
              <w:rPr>
                <w:color w:val="auto"/>
              </w:rPr>
              <w:t xml:space="preserve"> </w:t>
            </w:r>
            <w:r w:rsidR="00661DFF" w:rsidRPr="00661DFF">
              <w:rPr>
                <w:color w:val="auto"/>
              </w:rPr>
              <w:t>и соавт.</w:t>
            </w:r>
          </w:p>
        </w:tc>
        <w:tc>
          <w:tcPr>
            <w:tcW w:w="658" w:type="dxa"/>
            <w:vAlign w:val="center"/>
          </w:tcPr>
          <w:p w14:paraId="15A9CA4E" w14:textId="77777777" w:rsidR="00D43EF7" w:rsidRPr="00661DFF" w:rsidRDefault="00D43EF7" w:rsidP="00380D84">
            <w:pPr>
              <w:pStyle w:val="TableLeft"/>
              <w:jc w:val="center"/>
              <w:rPr>
                <w:color w:val="auto"/>
              </w:rPr>
            </w:pPr>
            <w:r w:rsidRPr="00661DFF">
              <w:rPr>
                <w:color w:val="auto"/>
              </w:rPr>
              <w:t>1999</w:t>
            </w:r>
          </w:p>
        </w:tc>
        <w:tc>
          <w:tcPr>
            <w:tcW w:w="3198" w:type="dxa"/>
            <w:vAlign w:val="center"/>
          </w:tcPr>
          <w:p w14:paraId="2DC2C60A" w14:textId="77777777" w:rsidR="00D43EF7" w:rsidRPr="00661DFF" w:rsidRDefault="00D43EF7" w:rsidP="00380D84">
            <w:pPr>
              <w:pStyle w:val="TableLeft"/>
              <w:rPr>
                <w:color w:val="auto"/>
              </w:rPr>
            </w:pPr>
            <w:r w:rsidRPr="00661DFF">
              <w:rPr>
                <w:color w:val="auto"/>
              </w:rPr>
              <w:t>МДВ с оценкой фармацевта: принимаемые лекарства, терапевтические рекомендации лечащему врачу, обучение и ТМ</w:t>
            </w:r>
          </w:p>
        </w:tc>
        <w:tc>
          <w:tcPr>
            <w:tcW w:w="1106" w:type="dxa"/>
            <w:vAlign w:val="center"/>
          </w:tcPr>
          <w:p w14:paraId="24342DD9" w14:textId="77777777" w:rsidR="00D43EF7" w:rsidRPr="00661DFF" w:rsidRDefault="00D43EF7" w:rsidP="00380D84">
            <w:pPr>
              <w:pStyle w:val="TableLeft"/>
              <w:jc w:val="center"/>
              <w:rPr>
                <w:color w:val="auto"/>
              </w:rPr>
            </w:pPr>
            <w:r w:rsidRPr="00661DFF">
              <w:rPr>
                <w:color w:val="auto"/>
              </w:rPr>
              <w:t>181</w:t>
            </w:r>
          </w:p>
        </w:tc>
        <w:tc>
          <w:tcPr>
            <w:tcW w:w="1097" w:type="dxa"/>
            <w:vAlign w:val="center"/>
          </w:tcPr>
          <w:p w14:paraId="00CFAADD" w14:textId="77777777" w:rsidR="00D43EF7" w:rsidRPr="00661DFF" w:rsidRDefault="00D43EF7" w:rsidP="00380D84">
            <w:pPr>
              <w:pStyle w:val="TableLeft"/>
              <w:jc w:val="center"/>
              <w:rPr>
                <w:color w:val="auto"/>
              </w:rPr>
            </w:pPr>
            <w:r w:rsidRPr="00661DFF">
              <w:rPr>
                <w:color w:val="auto"/>
              </w:rPr>
              <w:t>≤40%</w:t>
            </w:r>
          </w:p>
        </w:tc>
        <w:tc>
          <w:tcPr>
            <w:tcW w:w="1662" w:type="dxa"/>
            <w:vAlign w:val="center"/>
          </w:tcPr>
          <w:p w14:paraId="39DA8946" w14:textId="77777777" w:rsidR="00D43EF7" w:rsidRPr="00661DFF" w:rsidRDefault="00D43EF7" w:rsidP="00380D84">
            <w:pPr>
              <w:pStyle w:val="TableLeft"/>
              <w:jc w:val="center"/>
              <w:rPr>
                <w:color w:val="auto"/>
              </w:rPr>
            </w:pPr>
            <w:r w:rsidRPr="00661DFF">
              <w:rPr>
                <w:color w:val="auto"/>
              </w:rPr>
              <w:t>180 дней</w:t>
            </w:r>
          </w:p>
        </w:tc>
        <w:tc>
          <w:tcPr>
            <w:tcW w:w="4806" w:type="dxa"/>
            <w:vAlign w:val="center"/>
          </w:tcPr>
          <w:p w14:paraId="0FD1039F" w14:textId="77777777" w:rsidR="00D43EF7" w:rsidRPr="00661DFF" w:rsidRDefault="00D43EF7" w:rsidP="00D43EF7">
            <w:pPr>
              <w:pStyle w:val="TableLeft"/>
              <w:numPr>
                <w:ilvl w:val="0"/>
                <w:numId w:val="1"/>
              </w:numPr>
              <w:ind w:left="218" w:hanging="142"/>
              <w:rPr>
                <w:color w:val="auto"/>
              </w:rPr>
            </w:pPr>
            <w:r w:rsidRPr="00661DFF">
              <w:rPr>
                <w:color w:val="auto"/>
              </w:rPr>
              <w:t xml:space="preserve">↓ смертности от всех причин, в частности от ХСН (4 против 16, </w:t>
            </w:r>
            <w:r w:rsidRPr="00661DFF">
              <w:rPr>
                <w:i/>
                <w:iCs/>
                <w:color w:val="auto"/>
                <w:lang w:val="en-US"/>
              </w:rPr>
              <w:t>p</w:t>
            </w:r>
            <w:r w:rsidRPr="00661DFF">
              <w:rPr>
                <w:color w:val="auto"/>
              </w:rPr>
              <w:t>=0,005);</w:t>
            </w:r>
          </w:p>
          <w:p w14:paraId="6084AAC0" w14:textId="77777777" w:rsidR="00D43EF7" w:rsidRPr="00661DFF" w:rsidRDefault="00D43EF7" w:rsidP="00D43EF7">
            <w:pPr>
              <w:pStyle w:val="TableLeft"/>
              <w:numPr>
                <w:ilvl w:val="0"/>
                <w:numId w:val="1"/>
              </w:numPr>
              <w:ind w:left="218" w:hanging="142"/>
              <w:rPr>
                <w:color w:val="auto"/>
              </w:rPr>
            </w:pPr>
            <w:r w:rsidRPr="00661DFF">
              <w:rPr>
                <w:color w:val="auto"/>
              </w:rPr>
              <w:t xml:space="preserve">↑ доз </w:t>
            </w:r>
            <w:proofErr w:type="spellStart"/>
            <w:r w:rsidRPr="00661DFF">
              <w:rPr>
                <w:color w:val="auto"/>
              </w:rPr>
              <w:t>иАПФ</w:t>
            </w:r>
            <w:proofErr w:type="spellEnd"/>
            <w:r w:rsidRPr="00661DFF">
              <w:rPr>
                <w:color w:val="auto"/>
              </w:rPr>
              <w:t xml:space="preserve"> (</w:t>
            </w:r>
            <w:r w:rsidRPr="00661DFF">
              <w:rPr>
                <w:i/>
                <w:iCs/>
                <w:color w:val="auto"/>
                <w:lang w:val="en-US"/>
              </w:rPr>
              <w:t>p</w:t>
            </w:r>
            <w:r w:rsidRPr="00661DFF">
              <w:rPr>
                <w:color w:val="auto"/>
              </w:rPr>
              <w:t> &lt;0,001)</w:t>
            </w:r>
          </w:p>
        </w:tc>
        <w:tc>
          <w:tcPr>
            <w:tcW w:w="885" w:type="dxa"/>
            <w:vAlign w:val="center"/>
          </w:tcPr>
          <w:p w14:paraId="5C97663C" w14:textId="77777777" w:rsidR="00D43EF7" w:rsidRPr="00661DFF" w:rsidRDefault="00D43EF7" w:rsidP="00380D84">
            <w:pPr>
              <w:pStyle w:val="TableLeft"/>
              <w:jc w:val="center"/>
              <w:rPr>
                <w:color w:val="auto"/>
              </w:rPr>
            </w:pPr>
            <w:r w:rsidRPr="00661DFF">
              <w:rPr>
                <w:color w:val="auto"/>
              </w:rPr>
              <w:t>[16]</w:t>
            </w:r>
          </w:p>
        </w:tc>
      </w:tr>
      <w:tr w:rsidR="00661DFF" w:rsidRPr="00661DFF" w14:paraId="58B61DD8" w14:textId="77777777" w:rsidTr="00661DFF">
        <w:trPr>
          <w:trHeight w:val="20"/>
        </w:trPr>
        <w:tc>
          <w:tcPr>
            <w:tcW w:w="1701" w:type="dxa"/>
            <w:vAlign w:val="center"/>
          </w:tcPr>
          <w:p w14:paraId="43734CA7" w14:textId="7B9AC876" w:rsidR="00D43EF7" w:rsidRPr="00661DFF" w:rsidRDefault="00D43EF7" w:rsidP="00380D84">
            <w:pPr>
              <w:pStyle w:val="TableLeft"/>
              <w:rPr>
                <w:color w:val="auto"/>
                <w:lang w:val="en-US"/>
              </w:rPr>
            </w:pPr>
            <w:r w:rsidRPr="00661DFF">
              <w:rPr>
                <w:color w:val="auto"/>
                <w:lang w:val="en-US"/>
              </w:rPr>
              <w:t>A</w:t>
            </w:r>
            <w:r w:rsidRPr="00661DFF">
              <w:rPr>
                <w:color w:val="auto"/>
              </w:rPr>
              <w:t>. </w:t>
            </w:r>
            <w:r w:rsidRPr="00661DFF">
              <w:rPr>
                <w:color w:val="auto"/>
                <w:lang w:val="en-US"/>
              </w:rPr>
              <w:t>McAlister</w:t>
            </w:r>
            <w:r w:rsidRPr="00661DFF">
              <w:rPr>
                <w:color w:val="auto"/>
              </w:rPr>
              <w:t xml:space="preserve"> </w:t>
            </w:r>
            <w:r w:rsidR="00661DFF" w:rsidRPr="00661DFF">
              <w:rPr>
                <w:color w:val="auto"/>
              </w:rPr>
              <w:t>и соавт.</w:t>
            </w:r>
          </w:p>
        </w:tc>
        <w:tc>
          <w:tcPr>
            <w:tcW w:w="658" w:type="dxa"/>
            <w:vAlign w:val="center"/>
          </w:tcPr>
          <w:p w14:paraId="3950881F" w14:textId="77777777" w:rsidR="00D43EF7" w:rsidRPr="00661DFF" w:rsidRDefault="00D43EF7" w:rsidP="00380D84">
            <w:pPr>
              <w:pStyle w:val="TableLeft"/>
              <w:jc w:val="center"/>
              <w:rPr>
                <w:color w:val="auto"/>
              </w:rPr>
            </w:pPr>
            <w:r w:rsidRPr="00661DFF">
              <w:rPr>
                <w:color w:val="auto"/>
              </w:rPr>
              <w:t>2004</w:t>
            </w:r>
          </w:p>
        </w:tc>
        <w:tc>
          <w:tcPr>
            <w:tcW w:w="3198" w:type="dxa"/>
            <w:vAlign w:val="center"/>
          </w:tcPr>
          <w:p w14:paraId="6182E4DA" w14:textId="77777777" w:rsidR="00D43EF7" w:rsidRPr="00661DFF" w:rsidRDefault="00D43EF7" w:rsidP="00380D84">
            <w:pPr>
              <w:pStyle w:val="TableLeft"/>
              <w:rPr>
                <w:color w:val="auto"/>
              </w:rPr>
            </w:pPr>
            <w:r w:rsidRPr="00661DFF">
              <w:rPr>
                <w:color w:val="auto"/>
              </w:rPr>
              <w:t>Систематический обзор РКИ</w:t>
            </w:r>
          </w:p>
        </w:tc>
        <w:tc>
          <w:tcPr>
            <w:tcW w:w="1106" w:type="dxa"/>
            <w:vAlign w:val="center"/>
          </w:tcPr>
          <w:p w14:paraId="759265FE" w14:textId="77777777" w:rsidR="00D43EF7" w:rsidRPr="00661DFF" w:rsidRDefault="00D43EF7" w:rsidP="00380D84">
            <w:pPr>
              <w:pStyle w:val="TableLeft"/>
              <w:jc w:val="center"/>
              <w:rPr>
                <w:color w:val="auto"/>
              </w:rPr>
            </w:pPr>
            <w:r w:rsidRPr="00661DFF">
              <w:rPr>
                <w:color w:val="auto"/>
              </w:rPr>
              <w:t>5 039</w:t>
            </w:r>
          </w:p>
        </w:tc>
        <w:tc>
          <w:tcPr>
            <w:tcW w:w="1097" w:type="dxa"/>
            <w:vAlign w:val="center"/>
          </w:tcPr>
          <w:p w14:paraId="0C5FC992" w14:textId="77777777" w:rsidR="00D43EF7" w:rsidRPr="00661DFF" w:rsidRDefault="00D43EF7" w:rsidP="00380D84">
            <w:pPr>
              <w:pStyle w:val="TableLeft"/>
              <w:jc w:val="center"/>
              <w:rPr>
                <w:color w:val="auto"/>
              </w:rPr>
            </w:pPr>
            <w:r w:rsidRPr="00661DFF">
              <w:rPr>
                <w:color w:val="auto"/>
              </w:rPr>
              <w:t>Любая</w:t>
            </w:r>
          </w:p>
        </w:tc>
        <w:tc>
          <w:tcPr>
            <w:tcW w:w="1662" w:type="dxa"/>
            <w:vAlign w:val="center"/>
          </w:tcPr>
          <w:p w14:paraId="51C4A919" w14:textId="77777777" w:rsidR="00D43EF7" w:rsidRPr="00661DFF" w:rsidRDefault="00D43EF7" w:rsidP="00380D84">
            <w:pPr>
              <w:pStyle w:val="TableLeft"/>
              <w:jc w:val="center"/>
              <w:rPr>
                <w:color w:val="auto"/>
              </w:rPr>
            </w:pPr>
            <w:r w:rsidRPr="00661DFF">
              <w:rPr>
                <w:color w:val="auto"/>
              </w:rPr>
              <w:t>Любая</w:t>
            </w:r>
          </w:p>
        </w:tc>
        <w:tc>
          <w:tcPr>
            <w:tcW w:w="4806" w:type="dxa"/>
            <w:vAlign w:val="center"/>
          </w:tcPr>
          <w:p w14:paraId="009813BB" w14:textId="77777777" w:rsidR="00D43EF7" w:rsidRPr="00661DFF" w:rsidRDefault="00D43EF7" w:rsidP="00661DFF">
            <w:pPr>
              <w:pStyle w:val="TableLeft"/>
              <w:rPr>
                <w:i/>
                <w:iCs/>
                <w:color w:val="auto"/>
              </w:rPr>
            </w:pPr>
            <w:r w:rsidRPr="00661DFF">
              <w:rPr>
                <w:i/>
                <w:iCs/>
                <w:color w:val="auto"/>
              </w:rPr>
              <w:t>МДВ:</w:t>
            </w:r>
          </w:p>
          <w:p w14:paraId="1B77249E" w14:textId="77777777" w:rsidR="00661DFF" w:rsidRPr="00661DFF" w:rsidRDefault="00D43EF7" w:rsidP="00661DFF">
            <w:pPr>
              <w:pStyle w:val="TableLeft"/>
              <w:numPr>
                <w:ilvl w:val="0"/>
                <w:numId w:val="2"/>
              </w:numPr>
              <w:ind w:left="252" w:hanging="142"/>
              <w:rPr>
                <w:color w:val="auto"/>
              </w:rPr>
            </w:pPr>
            <w:r w:rsidRPr="00661DFF">
              <w:rPr>
                <w:color w:val="auto"/>
              </w:rPr>
              <w:t>↓ смертности (ОР 0,75, 95% ДИ 0,59–0,96)</w:t>
            </w:r>
            <w:r w:rsidR="00661DFF" w:rsidRPr="00661DFF">
              <w:rPr>
                <w:color w:val="auto"/>
                <w:lang w:val="en-US"/>
              </w:rPr>
              <w:t>;</w:t>
            </w:r>
          </w:p>
          <w:p w14:paraId="653992C5" w14:textId="44C48D87" w:rsidR="00D43EF7" w:rsidRPr="00661DFF" w:rsidRDefault="00661DFF" w:rsidP="00661DFF">
            <w:pPr>
              <w:pStyle w:val="TableLeft"/>
              <w:numPr>
                <w:ilvl w:val="0"/>
                <w:numId w:val="2"/>
              </w:numPr>
              <w:ind w:left="252" w:hanging="142"/>
              <w:rPr>
                <w:color w:val="auto"/>
              </w:rPr>
            </w:pPr>
            <w:r w:rsidRPr="00661DFF">
              <w:rPr>
                <w:color w:val="auto"/>
              </w:rPr>
              <w:t xml:space="preserve">↓ </w:t>
            </w:r>
            <w:r w:rsidR="00D43EF7" w:rsidRPr="00661DFF">
              <w:rPr>
                <w:color w:val="auto"/>
              </w:rPr>
              <w:t xml:space="preserve">числа повторных госпитализаций по поводу декомпенсации ХСН (ОР 0,74, 95% ДИ 0,63–0,87) и госпитализаций по всем причинам (ОР 0,81, 95% ДИ 0,71–0,92). </w:t>
            </w:r>
          </w:p>
          <w:p w14:paraId="6CC0855A" w14:textId="77777777" w:rsidR="00D43EF7" w:rsidRPr="00661DFF" w:rsidRDefault="00D43EF7" w:rsidP="00661DFF">
            <w:pPr>
              <w:pStyle w:val="TableLeft"/>
              <w:rPr>
                <w:i/>
                <w:iCs/>
                <w:color w:val="auto"/>
              </w:rPr>
            </w:pPr>
            <w:r w:rsidRPr="00661DFF">
              <w:rPr>
                <w:i/>
                <w:iCs/>
                <w:color w:val="auto"/>
              </w:rPr>
              <w:t>Программы для самопомощи:</w:t>
            </w:r>
          </w:p>
          <w:p w14:paraId="30C8C7AE" w14:textId="77777777" w:rsidR="00D43EF7" w:rsidRPr="00661DFF" w:rsidRDefault="00D43EF7" w:rsidP="00661DFF">
            <w:pPr>
              <w:pStyle w:val="TableLeft"/>
              <w:numPr>
                <w:ilvl w:val="0"/>
                <w:numId w:val="2"/>
              </w:numPr>
              <w:ind w:left="252" w:hanging="142"/>
              <w:rPr>
                <w:color w:val="auto"/>
              </w:rPr>
            </w:pPr>
            <w:r w:rsidRPr="00661DFF">
              <w:rPr>
                <w:color w:val="auto"/>
              </w:rPr>
              <w:t xml:space="preserve">↓ числа повторных госпитализаций по всем причинам (ОР 0,73, 95% ДИ 0,57–0,93) и по поводу декомпенсации ХСН (ОР 0,66, 95% ДИ 0,52–0,83). </w:t>
            </w:r>
          </w:p>
          <w:p w14:paraId="21A12CF6" w14:textId="77777777" w:rsidR="00D43EF7" w:rsidRPr="00661DFF" w:rsidRDefault="00D43EF7" w:rsidP="00661DFF">
            <w:pPr>
              <w:pStyle w:val="TableLeft"/>
              <w:rPr>
                <w:i/>
                <w:iCs/>
                <w:color w:val="auto"/>
              </w:rPr>
            </w:pPr>
            <w:r w:rsidRPr="00661DFF">
              <w:rPr>
                <w:i/>
                <w:iCs/>
                <w:color w:val="auto"/>
              </w:rPr>
              <w:t>Применение телефонных звонков:</w:t>
            </w:r>
          </w:p>
          <w:p w14:paraId="3F46AF89" w14:textId="77777777" w:rsidR="00D43EF7" w:rsidRPr="00661DFF" w:rsidRDefault="00D43EF7" w:rsidP="00661DFF">
            <w:pPr>
              <w:pStyle w:val="TableLeft"/>
              <w:numPr>
                <w:ilvl w:val="0"/>
                <w:numId w:val="2"/>
              </w:numPr>
              <w:ind w:left="252" w:hanging="142"/>
              <w:rPr>
                <w:color w:val="auto"/>
              </w:rPr>
            </w:pPr>
            <w:r w:rsidRPr="00661DFF">
              <w:rPr>
                <w:color w:val="auto"/>
              </w:rPr>
              <w:t>↓ числа повторных госпитализаций по поводу декомпенсации ХСН (ОР 0,75, 95% ДИ 0,57–0,99)</w:t>
            </w:r>
          </w:p>
        </w:tc>
        <w:tc>
          <w:tcPr>
            <w:tcW w:w="885" w:type="dxa"/>
            <w:vAlign w:val="center"/>
          </w:tcPr>
          <w:p w14:paraId="15C8F044" w14:textId="77777777" w:rsidR="00D43EF7" w:rsidRPr="00661DFF" w:rsidRDefault="00D43EF7" w:rsidP="00380D84">
            <w:pPr>
              <w:pStyle w:val="TableLeft"/>
              <w:jc w:val="center"/>
              <w:rPr>
                <w:color w:val="auto"/>
              </w:rPr>
            </w:pPr>
            <w:r w:rsidRPr="00661DFF">
              <w:rPr>
                <w:color w:val="auto"/>
              </w:rPr>
              <w:t>[17]</w:t>
            </w:r>
          </w:p>
        </w:tc>
      </w:tr>
      <w:tr w:rsidR="00661DFF" w:rsidRPr="00661DFF" w14:paraId="33A3CB5F" w14:textId="77777777" w:rsidTr="00661DFF">
        <w:trPr>
          <w:trHeight w:val="20"/>
        </w:trPr>
        <w:tc>
          <w:tcPr>
            <w:tcW w:w="1701" w:type="dxa"/>
            <w:vAlign w:val="center"/>
          </w:tcPr>
          <w:p w14:paraId="5DA3C9B3" w14:textId="0BD17123" w:rsidR="00D43EF7" w:rsidRPr="00661DFF" w:rsidRDefault="00D43EF7" w:rsidP="00380D84">
            <w:pPr>
              <w:pStyle w:val="TableLeft"/>
              <w:rPr>
                <w:color w:val="auto"/>
                <w:lang w:val="en-US"/>
              </w:rPr>
            </w:pPr>
            <w:r w:rsidRPr="00661DFF">
              <w:rPr>
                <w:color w:val="auto"/>
                <w:lang w:val="en-US"/>
              </w:rPr>
              <w:t>J</w:t>
            </w:r>
            <w:r w:rsidRPr="00661DFF">
              <w:rPr>
                <w:color w:val="auto"/>
              </w:rPr>
              <w:t>. </w:t>
            </w:r>
            <w:r w:rsidRPr="00661DFF">
              <w:rPr>
                <w:color w:val="auto"/>
                <w:lang w:val="en-US"/>
              </w:rPr>
              <w:t>Cleland</w:t>
            </w:r>
            <w:r w:rsidRPr="00661DFF">
              <w:rPr>
                <w:color w:val="auto"/>
              </w:rPr>
              <w:t xml:space="preserve"> </w:t>
            </w:r>
            <w:r w:rsidR="00661DFF" w:rsidRPr="00661DFF">
              <w:rPr>
                <w:color w:val="auto"/>
              </w:rPr>
              <w:t>и соавт.</w:t>
            </w:r>
          </w:p>
        </w:tc>
        <w:tc>
          <w:tcPr>
            <w:tcW w:w="658" w:type="dxa"/>
            <w:vAlign w:val="center"/>
          </w:tcPr>
          <w:p w14:paraId="6F7DB6E2" w14:textId="77777777" w:rsidR="00D43EF7" w:rsidRPr="00661DFF" w:rsidRDefault="00D43EF7" w:rsidP="00380D84">
            <w:pPr>
              <w:pStyle w:val="TableLeft"/>
              <w:jc w:val="center"/>
              <w:rPr>
                <w:color w:val="auto"/>
              </w:rPr>
            </w:pPr>
            <w:r w:rsidRPr="00661DFF">
              <w:rPr>
                <w:color w:val="auto"/>
              </w:rPr>
              <w:t>2005</w:t>
            </w:r>
          </w:p>
        </w:tc>
        <w:tc>
          <w:tcPr>
            <w:tcW w:w="3198" w:type="dxa"/>
            <w:vAlign w:val="center"/>
          </w:tcPr>
          <w:p w14:paraId="44DDFAA8" w14:textId="77777777" w:rsidR="00D43EF7" w:rsidRPr="00661DFF" w:rsidRDefault="00D43EF7" w:rsidP="00380D84">
            <w:pPr>
              <w:pStyle w:val="TableLeft"/>
              <w:rPr>
                <w:color w:val="auto"/>
              </w:rPr>
            </w:pPr>
            <w:r w:rsidRPr="00661DFF">
              <w:rPr>
                <w:color w:val="auto"/>
              </w:rPr>
              <w:t>С помощью автоматических устройств, связанных с кардиоцентром, измерение следующих показателей: масса тела, АД, ЧСС, ритм; или применение телефонного звонка медсестрой</w:t>
            </w:r>
          </w:p>
        </w:tc>
        <w:tc>
          <w:tcPr>
            <w:tcW w:w="1106" w:type="dxa"/>
            <w:vAlign w:val="center"/>
          </w:tcPr>
          <w:p w14:paraId="12E5D0EE" w14:textId="77777777" w:rsidR="00D43EF7" w:rsidRPr="00661DFF" w:rsidRDefault="00D43EF7" w:rsidP="00380D84">
            <w:pPr>
              <w:pStyle w:val="TableLeft"/>
              <w:jc w:val="center"/>
              <w:rPr>
                <w:color w:val="auto"/>
              </w:rPr>
            </w:pPr>
            <w:r w:rsidRPr="00661DFF">
              <w:rPr>
                <w:color w:val="auto"/>
                <w:lang w:val="en-US"/>
              </w:rPr>
              <w:t>426</w:t>
            </w:r>
          </w:p>
        </w:tc>
        <w:tc>
          <w:tcPr>
            <w:tcW w:w="1097" w:type="dxa"/>
            <w:vAlign w:val="center"/>
          </w:tcPr>
          <w:p w14:paraId="158D0265" w14:textId="77777777" w:rsidR="00D43EF7" w:rsidRPr="00661DFF" w:rsidRDefault="00D43EF7" w:rsidP="00380D84">
            <w:pPr>
              <w:pStyle w:val="TableLeft"/>
              <w:jc w:val="center"/>
              <w:rPr>
                <w:color w:val="auto"/>
                <w:lang w:val="en-US"/>
              </w:rPr>
            </w:pPr>
            <w:r w:rsidRPr="00661DFF">
              <w:rPr>
                <w:color w:val="auto"/>
                <w:lang w:val="en-US"/>
              </w:rPr>
              <w:t>≤40%</w:t>
            </w:r>
          </w:p>
        </w:tc>
        <w:tc>
          <w:tcPr>
            <w:tcW w:w="1662" w:type="dxa"/>
            <w:vAlign w:val="center"/>
          </w:tcPr>
          <w:p w14:paraId="5DA19E8D" w14:textId="77777777" w:rsidR="00D43EF7" w:rsidRPr="00661DFF" w:rsidRDefault="00D43EF7" w:rsidP="00380D84">
            <w:pPr>
              <w:pStyle w:val="TableLeft"/>
              <w:jc w:val="center"/>
              <w:rPr>
                <w:color w:val="auto"/>
              </w:rPr>
            </w:pPr>
            <w:r w:rsidRPr="00661DFF">
              <w:rPr>
                <w:color w:val="auto"/>
              </w:rPr>
              <w:t>484 дня</w:t>
            </w:r>
          </w:p>
        </w:tc>
        <w:tc>
          <w:tcPr>
            <w:tcW w:w="4806" w:type="dxa"/>
            <w:vAlign w:val="center"/>
          </w:tcPr>
          <w:p w14:paraId="1C4C7A77" w14:textId="77777777" w:rsidR="00D43EF7" w:rsidRPr="00661DFF" w:rsidRDefault="00D43EF7" w:rsidP="00D43EF7">
            <w:pPr>
              <w:pStyle w:val="TableLeft"/>
              <w:numPr>
                <w:ilvl w:val="0"/>
                <w:numId w:val="1"/>
              </w:numPr>
              <w:ind w:left="218" w:hanging="142"/>
              <w:rPr>
                <w:color w:val="auto"/>
              </w:rPr>
            </w:pPr>
            <w:r w:rsidRPr="00661DFF">
              <w:rPr>
                <w:color w:val="auto"/>
              </w:rPr>
              <w:t xml:space="preserve">↓ смертности при использовании телемониторинга и телефонных звонков (29 и 27 против 45%, </w:t>
            </w:r>
            <w:r w:rsidRPr="00661DFF">
              <w:rPr>
                <w:i/>
                <w:iCs/>
                <w:color w:val="auto"/>
              </w:rPr>
              <w:t>p</w:t>
            </w:r>
            <w:r w:rsidRPr="00661DFF">
              <w:rPr>
                <w:color w:val="auto"/>
              </w:rPr>
              <w:t xml:space="preserve">=0,032) </w:t>
            </w:r>
          </w:p>
        </w:tc>
        <w:tc>
          <w:tcPr>
            <w:tcW w:w="885" w:type="dxa"/>
            <w:vAlign w:val="center"/>
          </w:tcPr>
          <w:p w14:paraId="3D02E8A5" w14:textId="77777777" w:rsidR="00D43EF7" w:rsidRPr="00661DFF" w:rsidRDefault="00D43EF7" w:rsidP="00380D84">
            <w:pPr>
              <w:pStyle w:val="TableLeft"/>
              <w:jc w:val="center"/>
              <w:rPr>
                <w:color w:val="auto"/>
              </w:rPr>
            </w:pPr>
            <w:r w:rsidRPr="00661DFF">
              <w:rPr>
                <w:color w:val="auto"/>
              </w:rPr>
              <w:t>[18]</w:t>
            </w:r>
          </w:p>
        </w:tc>
      </w:tr>
      <w:tr w:rsidR="00661DFF" w:rsidRPr="00661DFF" w14:paraId="6BBB6685" w14:textId="77777777" w:rsidTr="00661DFF">
        <w:trPr>
          <w:trHeight w:val="20"/>
        </w:trPr>
        <w:tc>
          <w:tcPr>
            <w:tcW w:w="1701" w:type="dxa"/>
            <w:vAlign w:val="center"/>
          </w:tcPr>
          <w:p w14:paraId="2DBDD5A7" w14:textId="77777777" w:rsidR="00D43EF7" w:rsidRPr="00661DFF" w:rsidRDefault="00D43EF7" w:rsidP="00380D84">
            <w:pPr>
              <w:pStyle w:val="TableLeft"/>
              <w:rPr>
                <w:color w:val="auto"/>
                <w:lang w:val="en-US"/>
              </w:rPr>
            </w:pPr>
            <w:r w:rsidRPr="00661DFF">
              <w:rPr>
                <w:color w:val="auto"/>
              </w:rPr>
              <w:t>Ю.Н. Беленков</w:t>
            </w:r>
          </w:p>
        </w:tc>
        <w:tc>
          <w:tcPr>
            <w:tcW w:w="658" w:type="dxa"/>
            <w:vAlign w:val="center"/>
          </w:tcPr>
          <w:p w14:paraId="66BA2ED9" w14:textId="77777777" w:rsidR="00D43EF7" w:rsidRPr="00661DFF" w:rsidRDefault="00D43EF7" w:rsidP="00380D84">
            <w:pPr>
              <w:pStyle w:val="TableLeft"/>
              <w:jc w:val="center"/>
              <w:rPr>
                <w:color w:val="auto"/>
              </w:rPr>
            </w:pPr>
            <w:r w:rsidRPr="00661DFF">
              <w:rPr>
                <w:color w:val="auto"/>
              </w:rPr>
              <w:t>2007</w:t>
            </w:r>
          </w:p>
        </w:tc>
        <w:tc>
          <w:tcPr>
            <w:tcW w:w="3198" w:type="dxa"/>
            <w:vAlign w:val="center"/>
          </w:tcPr>
          <w:p w14:paraId="0FA42A1B" w14:textId="77777777" w:rsidR="00D43EF7" w:rsidRPr="00661DFF" w:rsidRDefault="00D43EF7" w:rsidP="00380D84">
            <w:pPr>
              <w:pStyle w:val="TableLeft"/>
              <w:rPr>
                <w:color w:val="auto"/>
              </w:rPr>
            </w:pPr>
            <w:r w:rsidRPr="00661DFF">
              <w:rPr>
                <w:color w:val="auto"/>
              </w:rPr>
              <w:t>МДВ: обучение, оптимизация медикаментозной терапии, запланированные телефонные звонки и визиты</w:t>
            </w:r>
          </w:p>
        </w:tc>
        <w:tc>
          <w:tcPr>
            <w:tcW w:w="1106" w:type="dxa"/>
            <w:vAlign w:val="center"/>
          </w:tcPr>
          <w:p w14:paraId="27EFF72C" w14:textId="77777777" w:rsidR="00D43EF7" w:rsidRPr="00661DFF" w:rsidRDefault="00D43EF7" w:rsidP="00380D84">
            <w:pPr>
              <w:pStyle w:val="TableLeft"/>
              <w:jc w:val="center"/>
              <w:rPr>
                <w:color w:val="auto"/>
              </w:rPr>
            </w:pPr>
            <w:r w:rsidRPr="00661DFF">
              <w:rPr>
                <w:color w:val="auto"/>
                <w:lang w:val="en-US"/>
              </w:rPr>
              <w:t>739</w:t>
            </w:r>
          </w:p>
        </w:tc>
        <w:tc>
          <w:tcPr>
            <w:tcW w:w="1097" w:type="dxa"/>
            <w:vAlign w:val="center"/>
          </w:tcPr>
          <w:p w14:paraId="3BEA10A7" w14:textId="77777777" w:rsidR="00D43EF7" w:rsidRPr="00661DFF" w:rsidRDefault="00D43EF7" w:rsidP="00380D84">
            <w:pPr>
              <w:pStyle w:val="TableLeft"/>
              <w:jc w:val="center"/>
              <w:rPr>
                <w:color w:val="auto"/>
              </w:rPr>
            </w:pPr>
            <w:r w:rsidRPr="00661DFF">
              <w:rPr>
                <w:color w:val="auto"/>
              </w:rPr>
              <w:t>Любая</w:t>
            </w:r>
          </w:p>
        </w:tc>
        <w:tc>
          <w:tcPr>
            <w:tcW w:w="1662" w:type="dxa"/>
            <w:vAlign w:val="center"/>
          </w:tcPr>
          <w:p w14:paraId="1D8D9CF4" w14:textId="77777777" w:rsidR="00D43EF7" w:rsidRPr="00661DFF" w:rsidRDefault="00D43EF7" w:rsidP="00380D84">
            <w:pPr>
              <w:pStyle w:val="TableLeft"/>
              <w:jc w:val="center"/>
              <w:rPr>
                <w:color w:val="auto"/>
              </w:rPr>
            </w:pPr>
            <w:r w:rsidRPr="00661DFF">
              <w:rPr>
                <w:color w:val="auto"/>
              </w:rPr>
              <w:t>12 мес.</w:t>
            </w:r>
          </w:p>
        </w:tc>
        <w:tc>
          <w:tcPr>
            <w:tcW w:w="4806" w:type="dxa"/>
            <w:vAlign w:val="center"/>
          </w:tcPr>
          <w:p w14:paraId="715B8F0C" w14:textId="77777777" w:rsidR="00661DFF" w:rsidRPr="00661DFF" w:rsidRDefault="00D43EF7" w:rsidP="00D43EF7">
            <w:pPr>
              <w:pStyle w:val="TableLeft"/>
              <w:numPr>
                <w:ilvl w:val="0"/>
                <w:numId w:val="1"/>
              </w:numPr>
              <w:ind w:left="218" w:hanging="142"/>
              <w:rPr>
                <w:color w:val="auto"/>
              </w:rPr>
            </w:pPr>
            <w:r w:rsidRPr="00661DFF">
              <w:rPr>
                <w:color w:val="auto"/>
              </w:rPr>
              <w:t>↓ смертности (</w:t>
            </w:r>
            <w:r w:rsidRPr="00661DFF">
              <w:rPr>
                <w:i/>
                <w:iCs/>
                <w:color w:val="auto"/>
              </w:rPr>
              <w:t>р</w:t>
            </w:r>
            <w:r w:rsidRPr="00661DFF">
              <w:rPr>
                <w:color w:val="auto"/>
              </w:rPr>
              <w:t>=0,044)</w:t>
            </w:r>
            <w:r w:rsidR="00661DFF" w:rsidRPr="00661DFF">
              <w:rPr>
                <w:color w:val="auto"/>
                <w:lang w:val="en-US"/>
              </w:rPr>
              <w:t>;</w:t>
            </w:r>
          </w:p>
          <w:p w14:paraId="5CCAFEA7" w14:textId="608BA3C3" w:rsidR="00D43EF7" w:rsidRPr="00661DFF" w:rsidRDefault="00661DFF" w:rsidP="00D43EF7">
            <w:pPr>
              <w:pStyle w:val="TableLeft"/>
              <w:numPr>
                <w:ilvl w:val="0"/>
                <w:numId w:val="1"/>
              </w:numPr>
              <w:ind w:left="218" w:hanging="142"/>
              <w:rPr>
                <w:color w:val="auto"/>
              </w:rPr>
            </w:pPr>
            <w:r w:rsidRPr="00661DFF">
              <w:rPr>
                <w:color w:val="auto"/>
              </w:rPr>
              <w:t xml:space="preserve">↓ </w:t>
            </w:r>
            <w:r w:rsidR="00D43EF7" w:rsidRPr="00661DFF">
              <w:rPr>
                <w:color w:val="auto"/>
              </w:rPr>
              <w:t>числа повторных госпитализаций из-за декомпенсации ХСН на 20,5% (</w:t>
            </w:r>
            <w:r w:rsidR="00D43EF7" w:rsidRPr="00661DFF">
              <w:rPr>
                <w:i/>
                <w:iCs/>
                <w:color w:val="auto"/>
              </w:rPr>
              <w:t>p</w:t>
            </w:r>
            <w:r w:rsidR="00D43EF7" w:rsidRPr="00661DFF">
              <w:rPr>
                <w:color w:val="auto"/>
              </w:rPr>
              <w:t> &lt;0,01);</w:t>
            </w:r>
          </w:p>
          <w:p w14:paraId="7298277A" w14:textId="77777777" w:rsidR="00D43EF7" w:rsidRPr="00661DFF" w:rsidRDefault="00D43EF7" w:rsidP="00D43EF7">
            <w:pPr>
              <w:pStyle w:val="TableLeft"/>
              <w:numPr>
                <w:ilvl w:val="0"/>
                <w:numId w:val="1"/>
              </w:numPr>
              <w:ind w:left="218" w:hanging="142"/>
              <w:rPr>
                <w:color w:val="auto"/>
              </w:rPr>
            </w:pPr>
            <w:r w:rsidRPr="00661DFF">
              <w:rPr>
                <w:color w:val="auto"/>
              </w:rPr>
              <w:t>↑ дистанции в ходе проведения 6МТ (</w:t>
            </w:r>
            <w:r w:rsidRPr="00661DFF">
              <w:rPr>
                <w:i/>
                <w:iCs/>
                <w:color w:val="auto"/>
              </w:rPr>
              <w:t>p</w:t>
            </w:r>
            <w:r w:rsidRPr="00661DFF">
              <w:rPr>
                <w:color w:val="auto"/>
              </w:rPr>
              <w:t> &lt;0,001);</w:t>
            </w:r>
          </w:p>
          <w:p w14:paraId="522F7937" w14:textId="77777777" w:rsidR="00D43EF7" w:rsidRPr="00661DFF" w:rsidRDefault="00D43EF7" w:rsidP="00D43EF7">
            <w:pPr>
              <w:pStyle w:val="TableLeft"/>
              <w:numPr>
                <w:ilvl w:val="0"/>
                <w:numId w:val="1"/>
              </w:numPr>
              <w:ind w:left="218" w:hanging="142"/>
              <w:rPr>
                <w:color w:val="auto"/>
              </w:rPr>
            </w:pPr>
            <w:r w:rsidRPr="00661DFF">
              <w:rPr>
                <w:color w:val="auto"/>
              </w:rPr>
              <w:t xml:space="preserve">↓ потребности в коррекции диуретической терапии на </w:t>
            </w:r>
            <w:r w:rsidRPr="00661DFF">
              <w:rPr>
                <w:color w:val="auto"/>
              </w:rPr>
              <w:lastRenderedPageBreak/>
              <w:t>20,2% (</w:t>
            </w:r>
            <w:r w:rsidRPr="00661DFF">
              <w:rPr>
                <w:i/>
                <w:iCs/>
                <w:color w:val="auto"/>
              </w:rPr>
              <w:t>p</w:t>
            </w:r>
            <w:r w:rsidRPr="00661DFF">
              <w:rPr>
                <w:color w:val="auto"/>
              </w:rPr>
              <w:t> &lt;0,01);</w:t>
            </w:r>
          </w:p>
          <w:p w14:paraId="024A239A" w14:textId="77777777" w:rsidR="00D43EF7" w:rsidRPr="00661DFF" w:rsidRDefault="00D43EF7" w:rsidP="00D43EF7">
            <w:pPr>
              <w:pStyle w:val="TableLeft"/>
              <w:numPr>
                <w:ilvl w:val="0"/>
                <w:numId w:val="1"/>
              </w:numPr>
              <w:ind w:left="218" w:hanging="142"/>
              <w:rPr>
                <w:color w:val="auto"/>
              </w:rPr>
            </w:pPr>
            <w:r w:rsidRPr="00661DFF">
              <w:rPr>
                <w:color w:val="auto"/>
              </w:rPr>
              <w:t>↑ качества жизни (</w:t>
            </w:r>
            <w:r w:rsidRPr="00661DFF">
              <w:rPr>
                <w:i/>
                <w:iCs/>
                <w:color w:val="auto"/>
              </w:rPr>
              <w:t>p</w:t>
            </w:r>
            <w:r w:rsidRPr="00661DFF">
              <w:rPr>
                <w:color w:val="auto"/>
              </w:rPr>
              <w:t> &lt;0,001)</w:t>
            </w:r>
          </w:p>
        </w:tc>
        <w:tc>
          <w:tcPr>
            <w:tcW w:w="885" w:type="dxa"/>
            <w:vAlign w:val="center"/>
          </w:tcPr>
          <w:p w14:paraId="71447EA5" w14:textId="77777777" w:rsidR="00D43EF7" w:rsidRPr="00661DFF" w:rsidRDefault="00D43EF7" w:rsidP="00380D84">
            <w:pPr>
              <w:pStyle w:val="TableLeft"/>
              <w:jc w:val="center"/>
              <w:rPr>
                <w:color w:val="auto"/>
              </w:rPr>
            </w:pPr>
            <w:r w:rsidRPr="00661DFF">
              <w:rPr>
                <w:color w:val="auto"/>
              </w:rPr>
              <w:lastRenderedPageBreak/>
              <w:t>[19]</w:t>
            </w:r>
          </w:p>
        </w:tc>
      </w:tr>
      <w:tr w:rsidR="00661DFF" w:rsidRPr="00661DFF" w14:paraId="4A802CA9" w14:textId="77777777" w:rsidTr="00661DFF">
        <w:trPr>
          <w:trHeight w:val="20"/>
        </w:trPr>
        <w:tc>
          <w:tcPr>
            <w:tcW w:w="1701" w:type="dxa"/>
            <w:vAlign w:val="center"/>
          </w:tcPr>
          <w:p w14:paraId="0F58E059" w14:textId="515E0CBB" w:rsidR="00D43EF7" w:rsidRPr="00661DFF" w:rsidRDefault="00D43EF7" w:rsidP="00380D84">
            <w:pPr>
              <w:pStyle w:val="TableLeft"/>
              <w:rPr>
                <w:color w:val="auto"/>
                <w:lang w:val="en-US"/>
              </w:rPr>
            </w:pPr>
            <w:r w:rsidRPr="00661DFF">
              <w:rPr>
                <w:color w:val="auto"/>
                <w:lang w:val="en-US"/>
              </w:rPr>
              <w:t>C</w:t>
            </w:r>
            <w:r w:rsidRPr="00661DFF">
              <w:rPr>
                <w:color w:val="auto"/>
              </w:rPr>
              <w:t>. </w:t>
            </w:r>
            <w:proofErr w:type="spellStart"/>
            <w:r w:rsidRPr="00661DFF">
              <w:rPr>
                <w:color w:val="auto"/>
                <w:lang w:val="en-US"/>
              </w:rPr>
              <w:t>Klersy</w:t>
            </w:r>
            <w:proofErr w:type="spellEnd"/>
            <w:r w:rsidRPr="00661DFF">
              <w:rPr>
                <w:color w:val="auto"/>
              </w:rPr>
              <w:t xml:space="preserve"> </w:t>
            </w:r>
            <w:r w:rsidR="00661DFF" w:rsidRPr="00661DFF">
              <w:rPr>
                <w:color w:val="auto"/>
              </w:rPr>
              <w:t>и соавт.</w:t>
            </w:r>
          </w:p>
        </w:tc>
        <w:tc>
          <w:tcPr>
            <w:tcW w:w="658" w:type="dxa"/>
            <w:vAlign w:val="center"/>
          </w:tcPr>
          <w:p w14:paraId="5FA37CB0" w14:textId="77777777" w:rsidR="00D43EF7" w:rsidRPr="00661DFF" w:rsidRDefault="00D43EF7" w:rsidP="00380D84">
            <w:pPr>
              <w:pStyle w:val="TableLeft"/>
              <w:jc w:val="center"/>
              <w:rPr>
                <w:color w:val="auto"/>
              </w:rPr>
            </w:pPr>
            <w:r w:rsidRPr="00661DFF">
              <w:rPr>
                <w:color w:val="auto"/>
              </w:rPr>
              <w:t>2009</w:t>
            </w:r>
          </w:p>
        </w:tc>
        <w:tc>
          <w:tcPr>
            <w:tcW w:w="3198" w:type="dxa"/>
            <w:vAlign w:val="center"/>
          </w:tcPr>
          <w:p w14:paraId="1DF35B49" w14:textId="77777777" w:rsidR="00D43EF7" w:rsidRPr="00661DFF" w:rsidRDefault="00D43EF7" w:rsidP="00380D84">
            <w:pPr>
              <w:pStyle w:val="TableLeft"/>
              <w:rPr>
                <w:color w:val="auto"/>
              </w:rPr>
            </w:pPr>
            <w:r w:rsidRPr="00661DFF">
              <w:rPr>
                <w:color w:val="auto"/>
              </w:rPr>
              <w:t>Метаанализ РКИ и КИ по применению МДВ</w:t>
            </w:r>
          </w:p>
        </w:tc>
        <w:tc>
          <w:tcPr>
            <w:tcW w:w="1106" w:type="dxa"/>
            <w:vAlign w:val="center"/>
          </w:tcPr>
          <w:p w14:paraId="1C01AFDA" w14:textId="77777777" w:rsidR="00D43EF7" w:rsidRPr="00661DFF" w:rsidRDefault="00D43EF7" w:rsidP="00380D84">
            <w:pPr>
              <w:pStyle w:val="TableLeft"/>
              <w:jc w:val="center"/>
              <w:rPr>
                <w:color w:val="auto"/>
              </w:rPr>
            </w:pPr>
            <w:r w:rsidRPr="00661DFF">
              <w:rPr>
                <w:color w:val="auto"/>
                <w:lang w:val="en-US"/>
              </w:rPr>
              <w:t>6</w:t>
            </w:r>
            <w:r w:rsidRPr="00661DFF">
              <w:rPr>
                <w:color w:val="auto"/>
              </w:rPr>
              <w:t> </w:t>
            </w:r>
            <w:r w:rsidRPr="00661DFF">
              <w:rPr>
                <w:color w:val="auto"/>
                <w:lang w:val="en-US"/>
              </w:rPr>
              <w:t>258</w:t>
            </w:r>
          </w:p>
        </w:tc>
        <w:tc>
          <w:tcPr>
            <w:tcW w:w="1097" w:type="dxa"/>
            <w:vAlign w:val="center"/>
          </w:tcPr>
          <w:p w14:paraId="07C3F7BE" w14:textId="77777777" w:rsidR="00D43EF7" w:rsidRPr="00661DFF" w:rsidRDefault="00D43EF7" w:rsidP="00380D84">
            <w:pPr>
              <w:pStyle w:val="TableLeft"/>
              <w:jc w:val="center"/>
              <w:rPr>
                <w:color w:val="auto"/>
              </w:rPr>
            </w:pPr>
            <w:r w:rsidRPr="00661DFF">
              <w:rPr>
                <w:color w:val="auto"/>
              </w:rPr>
              <w:t>Любая</w:t>
            </w:r>
          </w:p>
        </w:tc>
        <w:tc>
          <w:tcPr>
            <w:tcW w:w="1662" w:type="dxa"/>
            <w:vAlign w:val="center"/>
          </w:tcPr>
          <w:p w14:paraId="0403FAAF" w14:textId="77777777" w:rsidR="00D43EF7" w:rsidRPr="00661DFF" w:rsidRDefault="00D43EF7" w:rsidP="00380D84">
            <w:pPr>
              <w:pStyle w:val="TableLeft"/>
              <w:jc w:val="center"/>
              <w:rPr>
                <w:color w:val="auto"/>
              </w:rPr>
            </w:pPr>
            <w:r w:rsidRPr="00661DFF">
              <w:rPr>
                <w:color w:val="auto"/>
              </w:rPr>
              <w:t>РКИ — 180 дней;</w:t>
            </w:r>
          </w:p>
          <w:p w14:paraId="27B4CA11" w14:textId="77777777" w:rsidR="00D43EF7" w:rsidRPr="00661DFF" w:rsidRDefault="00D43EF7" w:rsidP="00380D84">
            <w:pPr>
              <w:pStyle w:val="TableLeft"/>
              <w:jc w:val="center"/>
              <w:rPr>
                <w:color w:val="auto"/>
              </w:rPr>
            </w:pPr>
            <w:r w:rsidRPr="00661DFF">
              <w:rPr>
                <w:color w:val="auto"/>
              </w:rPr>
              <w:t>КИ —12 мес.</w:t>
            </w:r>
          </w:p>
        </w:tc>
        <w:tc>
          <w:tcPr>
            <w:tcW w:w="4806" w:type="dxa"/>
            <w:vAlign w:val="center"/>
          </w:tcPr>
          <w:p w14:paraId="76FCFF82" w14:textId="77777777" w:rsidR="00661DFF" w:rsidRPr="00661DFF" w:rsidRDefault="00D43EF7" w:rsidP="00D43EF7">
            <w:pPr>
              <w:pStyle w:val="TableLeft"/>
              <w:numPr>
                <w:ilvl w:val="0"/>
                <w:numId w:val="1"/>
              </w:numPr>
              <w:ind w:left="218" w:hanging="142"/>
              <w:rPr>
                <w:color w:val="auto"/>
              </w:rPr>
            </w:pPr>
            <w:r w:rsidRPr="00661DFF">
              <w:rPr>
                <w:color w:val="auto"/>
              </w:rPr>
              <w:t xml:space="preserve">↓ смертности (РКИ — ОР 0,83, 95% ДИ 0,73–0,95, </w:t>
            </w:r>
            <w:r w:rsidRPr="00661DFF">
              <w:rPr>
                <w:i/>
                <w:iCs/>
                <w:color w:val="auto"/>
                <w:lang w:val="en-US"/>
              </w:rPr>
              <w:t>p</w:t>
            </w:r>
            <w:r w:rsidRPr="00661DFF">
              <w:rPr>
                <w:color w:val="auto"/>
              </w:rPr>
              <w:t xml:space="preserve"> &lt;0,006; КИ — ОР 0,53, 95% ДИ 0,29–0,96, </w:t>
            </w:r>
            <w:r w:rsidRPr="00661DFF">
              <w:rPr>
                <w:i/>
                <w:iCs/>
                <w:color w:val="auto"/>
                <w:lang w:val="en-US"/>
              </w:rPr>
              <w:t>p</w:t>
            </w:r>
            <w:r w:rsidRPr="00661DFF">
              <w:rPr>
                <w:color w:val="auto"/>
              </w:rPr>
              <w:t> &lt;0,001)</w:t>
            </w:r>
            <w:r w:rsidR="00661DFF" w:rsidRPr="00661DFF">
              <w:rPr>
                <w:color w:val="auto"/>
              </w:rPr>
              <w:t>;</w:t>
            </w:r>
          </w:p>
          <w:p w14:paraId="5DB8B462" w14:textId="158175D9" w:rsidR="00D43EF7" w:rsidRPr="00661DFF" w:rsidRDefault="00661DFF" w:rsidP="00D43EF7">
            <w:pPr>
              <w:pStyle w:val="TableLeft"/>
              <w:numPr>
                <w:ilvl w:val="0"/>
                <w:numId w:val="1"/>
              </w:numPr>
              <w:ind w:left="218" w:hanging="142"/>
              <w:rPr>
                <w:color w:val="auto"/>
              </w:rPr>
            </w:pPr>
            <w:r w:rsidRPr="00661DFF">
              <w:rPr>
                <w:color w:val="auto"/>
              </w:rPr>
              <w:t xml:space="preserve">↓ </w:t>
            </w:r>
            <w:r w:rsidR="00D43EF7" w:rsidRPr="00661DFF">
              <w:rPr>
                <w:color w:val="auto"/>
              </w:rPr>
              <w:t xml:space="preserve">числа повторных госпитализаций (РКИ — ОР 0,93, 95% ДИ 0,87–0,99, </w:t>
            </w:r>
            <w:r w:rsidR="00D43EF7" w:rsidRPr="00661DFF">
              <w:rPr>
                <w:i/>
                <w:iCs/>
                <w:color w:val="auto"/>
                <w:lang w:val="en-US"/>
              </w:rPr>
              <w:t>p</w:t>
            </w:r>
            <w:r w:rsidR="00D43EF7" w:rsidRPr="00661DFF">
              <w:rPr>
                <w:color w:val="auto"/>
              </w:rPr>
              <w:t xml:space="preserve"> &lt;0,030; КИ — ОР 0,52, 95% ДИ 0,28–0,96, </w:t>
            </w:r>
            <w:r w:rsidR="00D43EF7" w:rsidRPr="00661DFF">
              <w:rPr>
                <w:i/>
                <w:iCs/>
                <w:color w:val="auto"/>
                <w:lang w:val="en-US"/>
              </w:rPr>
              <w:t>p</w:t>
            </w:r>
            <w:r w:rsidR="00D43EF7" w:rsidRPr="00661DFF">
              <w:rPr>
                <w:color w:val="auto"/>
              </w:rPr>
              <w:t> &lt;0,01)</w:t>
            </w:r>
          </w:p>
        </w:tc>
        <w:tc>
          <w:tcPr>
            <w:tcW w:w="885" w:type="dxa"/>
            <w:vAlign w:val="center"/>
          </w:tcPr>
          <w:p w14:paraId="11ECF503" w14:textId="77777777" w:rsidR="00D43EF7" w:rsidRPr="00661DFF" w:rsidRDefault="00D43EF7" w:rsidP="00380D84">
            <w:pPr>
              <w:pStyle w:val="TableLeft"/>
              <w:jc w:val="center"/>
              <w:rPr>
                <w:color w:val="auto"/>
              </w:rPr>
            </w:pPr>
            <w:r w:rsidRPr="00661DFF">
              <w:rPr>
                <w:color w:val="auto"/>
              </w:rPr>
              <w:t>[20]</w:t>
            </w:r>
          </w:p>
        </w:tc>
      </w:tr>
      <w:tr w:rsidR="00661DFF" w:rsidRPr="00661DFF" w14:paraId="558D0EE1" w14:textId="77777777" w:rsidTr="00661DFF">
        <w:trPr>
          <w:trHeight w:val="20"/>
        </w:trPr>
        <w:tc>
          <w:tcPr>
            <w:tcW w:w="1701" w:type="dxa"/>
            <w:vAlign w:val="center"/>
          </w:tcPr>
          <w:p w14:paraId="323E2E8E" w14:textId="50FBDF27" w:rsidR="00D43EF7" w:rsidRPr="00661DFF" w:rsidRDefault="00D43EF7" w:rsidP="00380D84">
            <w:pPr>
              <w:pStyle w:val="TableLeft"/>
              <w:rPr>
                <w:color w:val="auto"/>
                <w:lang w:val="en-US"/>
              </w:rPr>
            </w:pPr>
            <w:r w:rsidRPr="00661DFF">
              <w:rPr>
                <w:color w:val="auto"/>
                <w:lang w:val="en-US"/>
              </w:rPr>
              <w:t>S</w:t>
            </w:r>
            <w:r w:rsidRPr="00661DFF">
              <w:rPr>
                <w:color w:val="auto"/>
              </w:rPr>
              <w:t>. </w:t>
            </w:r>
            <w:r w:rsidRPr="00661DFF">
              <w:rPr>
                <w:color w:val="auto"/>
                <w:lang w:val="en-US"/>
              </w:rPr>
              <w:t>Chaudhry</w:t>
            </w:r>
            <w:r w:rsidRPr="00661DFF">
              <w:rPr>
                <w:color w:val="auto"/>
              </w:rPr>
              <w:t xml:space="preserve"> </w:t>
            </w:r>
            <w:r w:rsidR="00661DFF" w:rsidRPr="00661DFF">
              <w:rPr>
                <w:color w:val="auto"/>
              </w:rPr>
              <w:t>и соавт.</w:t>
            </w:r>
          </w:p>
        </w:tc>
        <w:tc>
          <w:tcPr>
            <w:tcW w:w="658" w:type="dxa"/>
            <w:vAlign w:val="center"/>
          </w:tcPr>
          <w:p w14:paraId="168CCB4A" w14:textId="77777777" w:rsidR="00D43EF7" w:rsidRPr="00661DFF" w:rsidRDefault="00D43EF7" w:rsidP="00380D84">
            <w:pPr>
              <w:pStyle w:val="TableLeft"/>
              <w:jc w:val="center"/>
              <w:rPr>
                <w:color w:val="auto"/>
              </w:rPr>
            </w:pPr>
            <w:r w:rsidRPr="00661DFF">
              <w:rPr>
                <w:color w:val="auto"/>
              </w:rPr>
              <w:t>2010</w:t>
            </w:r>
          </w:p>
        </w:tc>
        <w:tc>
          <w:tcPr>
            <w:tcW w:w="3198" w:type="dxa"/>
            <w:vAlign w:val="center"/>
          </w:tcPr>
          <w:p w14:paraId="325F9739" w14:textId="77777777" w:rsidR="00D43EF7" w:rsidRPr="00661DFF" w:rsidRDefault="00D43EF7" w:rsidP="00380D84">
            <w:pPr>
              <w:pStyle w:val="TableLeft"/>
              <w:rPr>
                <w:color w:val="auto"/>
              </w:rPr>
            </w:pPr>
            <w:r w:rsidRPr="00661DFF">
              <w:rPr>
                <w:color w:val="auto"/>
              </w:rPr>
              <w:t>Сбор данных о симптомах и массе тела с помощью интерактивной системы голосового реагирования по телефону</w:t>
            </w:r>
          </w:p>
        </w:tc>
        <w:tc>
          <w:tcPr>
            <w:tcW w:w="1106" w:type="dxa"/>
            <w:vAlign w:val="center"/>
          </w:tcPr>
          <w:p w14:paraId="1839282C" w14:textId="77777777" w:rsidR="00D43EF7" w:rsidRPr="00661DFF" w:rsidRDefault="00D43EF7" w:rsidP="00380D84">
            <w:pPr>
              <w:pStyle w:val="TableLeft"/>
              <w:jc w:val="center"/>
              <w:rPr>
                <w:color w:val="auto"/>
              </w:rPr>
            </w:pPr>
            <w:r w:rsidRPr="00661DFF">
              <w:rPr>
                <w:color w:val="auto"/>
              </w:rPr>
              <w:t>1 653</w:t>
            </w:r>
          </w:p>
        </w:tc>
        <w:tc>
          <w:tcPr>
            <w:tcW w:w="1097" w:type="dxa"/>
            <w:vAlign w:val="center"/>
          </w:tcPr>
          <w:p w14:paraId="63C6D7E1" w14:textId="77777777" w:rsidR="00D43EF7" w:rsidRPr="00661DFF" w:rsidRDefault="00D43EF7" w:rsidP="00380D84">
            <w:pPr>
              <w:pStyle w:val="TableLeft"/>
              <w:jc w:val="center"/>
              <w:rPr>
                <w:color w:val="auto"/>
              </w:rPr>
            </w:pPr>
            <w:r w:rsidRPr="00661DFF">
              <w:rPr>
                <w:color w:val="auto"/>
              </w:rPr>
              <w:t>Любая</w:t>
            </w:r>
          </w:p>
        </w:tc>
        <w:tc>
          <w:tcPr>
            <w:tcW w:w="1662" w:type="dxa"/>
            <w:vAlign w:val="center"/>
          </w:tcPr>
          <w:p w14:paraId="5E54BFE8" w14:textId="77777777" w:rsidR="00D43EF7" w:rsidRPr="00661DFF" w:rsidRDefault="00D43EF7" w:rsidP="00380D84">
            <w:pPr>
              <w:pStyle w:val="TableLeft"/>
              <w:jc w:val="center"/>
              <w:rPr>
                <w:color w:val="auto"/>
              </w:rPr>
            </w:pPr>
            <w:r w:rsidRPr="00661DFF">
              <w:rPr>
                <w:color w:val="auto"/>
              </w:rPr>
              <w:t>180 дней</w:t>
            </w:r>
          </w:p>
        </w:tc>
        <w:tc>
          <w:tcPr>
            <w:tcW w:w="4806" w:type="dxa"/>
            <w:vAlign w:val="center"/>
          </w:tcPr>
          <w:p w14:paraId="74531A12" w14:textId="77777777" w:rsidR="00D43EF7" w:rsidRPr="00661DFF" w:rsidRDefault="00D43EF7" w:rsidP="00D43EF7">
            <w:pPr>
              <w:pStyle w:val="TableLeft"/>
              <w:numPr>
                <w:ilvl w:val="0"/>
                <w:numId w:val="1"/>
              </w:numPr>
              <w:ind w:left="218" w:hanging="142"/>
              <w:rPr>
                <w:color w:val="auto"/>
              </w:rPr>
            </w:pPr>
            <w:r w:rsidRPr="00661DFF">
              <w:rPr>
                <w:color w:val="auto"/>
              </w:rPr>
              <w:t>Нет эффекта</w:t>
            </w:r>
          </w:p>
        </w:tc>
        <w:tc>
          <w:tcPr>
            <w:tcW w:w="885" w:type="dxa"/>
            <w:vAlign w:val="center"/>
          </w:tcPr>
          <w:p w14:paraId="331C08DF" w14:textId="77777777" w:rsidR="00D43EF7" w:rsidRPr="00661DFF" w:rsidRDefault="00D43EF7" w:rsidP="00380D84">
            <w:pPr>
              <w:pStyle w:val="TableLeft"/>
              <w:jc w:val="center"/>
              <w:rPr>
                <w:color w:val="auto"/>
              </w:rPr>
            </w:pPr>
            <w:r w:rsidRPr="00661DFF">
              <w:rPr>
                <w:color w:val="auto"/>
              </w:rPr>
              <w:t>[24]</w:t>
            </w:r>
          </w:p>
        </w:tc>
      </w:tr>
      <w:tr w:rsidR="00661DFF" w:rsidRPr="00661DFF" w14:paraId="486676CB" w14:textId="77777777" w:rsidTr="00661DFF">
        <w:trPr>
          <w:trHeight w:val="20"/>
        </w:trPr>
        <w:tc>
          <w:tcPr>
            <w:tcW w:w="1701" w:type="dxa"/>
            <w:vAlign w:val="center"/>
          </w:tcPr>
          <w:p w14:paraId="1F80AC9A" w14:textId="209AAB8F" w:rsidR="00D43EF7" w:rsidRPr="00661DFF" w:rsidRDefault="00D43EF7" w:rsidP="00380D84">
            <w:pPr>
              <w:pStyle w:val="TableLeft"/>
              <w:rPr>
                <w:color w:val="auto"/>
                <w:lang w:val="en-US"/>
              </w:rPr>
            </w:pPr>
            <w:r w:rsidRPr="00661DFF">
              <w:rPr>
                <w:color w:val="auto"/>
                <w:lang w:val="en-US"/>
              </w:rPr>
              <w:t>F</w:t>
            </w:r>
            <w:r w:rsidRPr="00661DFF">
              <w:rPr>
                <w:color w:val="auto"/>
              </w:rPr>
              <w:t>. </w:t>
            </w:r>
            <w:r w:rsidRPr="00661DFF">
              <w:rPr>
                <w:color w:val="auto"/>
                <w:lang w:val="en-US"/>
              </w:rPr>
              <w:t>Koehler</w:t>
            </w:r>
            <w:r w:rsidRPr="00661DFF">
              <w:rPr>
                <w:color w:val="auto"/>
              </w:rPr>
              <w:t xml:space="preserve"> </w:t>
            </w:r>
            <w:r w:rsidR="00661DFF" w:rsidRPr="00661DFF">
              <w:rPr>
                <w:color w:val="auto"/>
              </w:rPr>
              <w:t>и соавт.</w:t>
            </w:r>
          </w:p>
        </w:tc>
        <w:tc>
          <w:tcPr>
            <w:tcW w:w="658" w:type="dxa"/>
            <w:vAlign w:val="center"/>
          </w:tcPr>
          <w:p w14:paraId="266A41C6" w14:textId="77777777" w:rsidR="00D43EF7" w:rsidRPr="00661DFF" w:rsidRDefault="00D43EF7" w:rsidP="00380D84">
            <w:pPr>
              <w:pStyle w:val="TableLeft"/>
              <w:jc w:val="center"/>
              <w:rPr>
                <w:color w:val="auto"/>
              </w:rPr>
            </w:pPr>
            <w:r w:rsidRPr="00661DFF">
              <w:rPr>
                <w:color w:val="auto"/>
              </w:rPr>
              <w:t>2011</w:t>
            </w:r>
          </w:p>
        </w:tc>
        <w:tc>
          <w:tcPr>
            <w:tcW w:w="3198" w:type="dxa"/>
            <w:vAlign w:val="center"/>
          </w:tcPr>
          <w:p w14:paraId="556A1AC0" w14:textId="77777777" w:rsidR="00D43EF7" w:rsidRPr="00661DFF" w:rsidRDefault="00D43EF7" w:rsidP="00380D84">
            <w:pPr>
              <w:pStyle w:val="TableLeft"/>
              <w:rPr>
                <w:color w:val="auto"/>
              </w:rPr>
            </w:pPr>
            <w:r w:rsidRPr="00661DFF">
              <w:rPr>
                <w:color w:val="auto"/>
              </w:rPr>
              <w:t>Применение портативных устройств для регистрации ЭКГ, АД и массы тела, связанных с цифровым ассистентом, который передаёт данные в телемедицинский центр</w:t>
            </w:r>
          </w:p>
        </w:tc>
        <w:tc>
          <w:tcPr>
            <w:tcW w:w="1106" w:type="dxa"/>
            <w:vAlign w:val="center"/>
          </w:tcPr>
          <w:p w14:paraId="62911F13" w14:textId="77777777" w:rsidR="00D43EF7" w:rsidRPr="00661DFF" w:rsidRDefault="00D43EF7" w:rsidP="00380D84">
            <w:pPr>
              <w:pStyle w:val="TableLeft"/>
              <w:jc w:val="center"/>
              <w:rPr>
                <w:color w:val="auto"/>
              </w:rPr>
            </w:pPr>
            <w:r w:rsidRPr="00661DFF">
              <w:rPr>
                <w:color w:val="auto"/>
              </w:rPr>
              <w:t>710</w:t>
            </w:r>
          </w:p>
        </w:tc>
        <w:tc>
          <w:tcPr>
            <w:tcW w:w="1097" w:type="dxa"/>
            <w:vAlign w:val="center"/>
          </w:tcPr>
          <w:p w14:paraId="7462083F" w14:textId="77777777" w:rsidR="00D43EF7" w:rsidRPr="00661DFF" w:rsidRDefault="00D43EF7" w:rsidP="00380D84">
            <w:pPr>
              <w:pStyle w:val="TableLeft"/>
              <w:jc w:val="center"/>
              <w:rPr>
                <w:color w:val="auto"/>
              </w:rPr>
            </w:pPr>
            <w:r w:rsidRPr="00661DFF">
              <w:rPr>
                <w:color w:val="auto"/>
              </w:rPr>
              <w:t>≤35%</w:t>
            </w:r>
          </w:p>
        </w:tc>
        <w:tc>
          <w:tcPr>
            <w:tcW w:w="1662" w:type="dxa"/>
            <w:vAlign w:val="center"/>
          </w:tcPr>
          <w:p w14:paraId="6FE34BC0" w14:textId="77777777" w:rsidR="00D43EF7" w:rsidRPr="00661DFF" w:rsidRDefault="00D43EF7" w:rsidP="00380D84">
            <w:pPr>
              <w:pStyle w:val="TableLeft"/>
              <w:jc w:val="center"/>
              <w:rPr>
                <w:color w:val="auto"/>
              </w:rPr>
            </w:pPr>
            <w:r w:rsidRPr="00661DFF">
              <w:rPr>
                <w:color w:val="auto"/>
              </w:rPr>
              <w:t>26 мес.</w:t>
            </w:r>
          </w:p>
        </w:tc>
        <w:tc>
          <w:tcPr>
            <w:tcW w:w="4806" w:type="dxa"/>
            <w:vAlign w:val="center"/>
          </w:tcPr>
          <w:p w14:paraId="7DDDF01E" w14:textId="77777777" w:rsidR="00D43EF7" w:rsidRPr="00661DFF" w:rsidRDefault="00D43EF7" w:rsidP="00D43EF7">
            <w:pPr>
              <w:pStyle w:val="TableLeft"/>
              <w:numPr>
                <w:ilvl w:val="0"/>
                <w:numId w:val="1"/>
              </w:numPr>
              <w:ind w:left="218" w:hanging="142"/>
              <w:rPr>
                <w:color w:val="auto"/>
              </w:rPr>
            </w:pPr>
            <w:r w:rsidRPr="00661DFF">
              <w:rPr>
                <w:color w:val="auto"/>
              </w:rPr>
              <w:t>Нет эффекта</w:t>
            </w:r>
          </w:p>
        </w:tc>
        <w:tc>
          <w:tcPr>
            <w:tcW w:w="885" w:type="dxa"/>
            <w:vAlign w:val="center"/>
          </w:tcPr>
          <w:p w14:paraId="4651BA57" w14:textId="77777777" w:rsidR="00D43EF7" w:rsidRPr="00661DFF" w:rsidRDefault="00D43EF7" w:rsidP="00380D84">
            <w:pPr>
              <w:pStyle w:val="TableLeft"/>
              <w:jc w:val="center"/>
              <w:rPr>
                <w:color w:val="auto"/>
              </w:rPr>
            </w:pPr>
            <w:r w:rsidRPr="00661DFF">
              <w:rPr>
                <w:color w:val="auto"/>
              </w:rPr>
              <w:t>[25]</w:t>
            </w:r>
          </w:p>
        </w:tc>
      </w:tr>
      <w:tr w:rsidR="00661DFF" w:rsidRPr="00661DFF" w14:paraId="65CEAD99" w14:textId="77777777" w:rsidTr="00661DFF">
        <w:trPr>
          <w:trHeight w:val="20"/>
        </w:trPr>
        <w:tc>
          <w:tcPr>
            <w:tcW w:w="1701" w:type="dxa"/>
            <w:vAlign w:val="center"/>
          </w:tcPr>
          <w:p w14:paraId="1DE825C3" w14:textId="6696E194" w:rsidR="00D43EF7" w:rsidRPr="00661DFF" w:rsidRDefault="00D43EF7" w:rsidP="00380D84">
            <w:pPr>
              <w:pStyle w:val="TableLeft"/>
              <w:rPr>
                <w:color w:val="auto"/>
                <w:lang w:val="en-US"/>
              </w:rPr>
            </w:pPr>
            <w:r w:rsidRPr="00661DFF">
              <w:rPr>
                <w:color w:val="auto"/>
                <w:lang w:val="en-US"/>
              </w:rPr>
              <w:t>P</w:t>
            </w:r>
            <w:r w:rsidRPr="00661DFF">
              <w:rPr>
                <w:color w:val="auto"/>
              </w:rPr>
              <w:t>. </w:t>
            </w:r>
            <w:r w:rsidRPr="00661DFF">
              <w:rPr>
                <w:color w:val="auto"/>
                <w:lang w:val="en-US"/>
              </w:rPr>
              <w:t>Lyng</w:t>
            </w:r>
            <w:r w:rsidRPr="00661DFF">
              <w:rPr>
                <w:color w:val="auto"/>
              </w:rPr>
              <w:t xml:space="preserve">å </w:t>
            </w:r>
            <w:r w:rsidR="00661DFF" w:rsidRPr="00661DFF">
              <w:rPr>
                <w:color w:val="auto"/>
              </w:rPr>
              <w:t>и соавт.</w:t>
            </w:r>
          </w:p>
        </w:tc>
        <w:tc>
          <w:tcPr>
            <w:tcW w:w="658" w:type="dxa"/>
            <w:vAlign w:val="center"/>
          </w:tcPr>
          <w:p w14:paraId="6DFD5F69" w14:textId="77777777" w:rsidR="00D43EF7" w:rsidRPr="00661DFF" w:rsidRDefault="00D43EF7" w:rsidP="00380D84">
            <w:pPr>
              <w:pStyle w:val="TableLeft"/>
              <w:jc w:val="center"/>
              <w:rPr>
                <w:color w:val="auto"/>
              </w:rPr>
            </w:pPr>
            <w:r w:rsidRPr="00661DFF">
              <w:rPr>
                <w:color w:val="auto"/>
              </w:rPr>
              <w:t>2012</w:t>
            </w:r>
          </w:p>
        </w:tc>
        <w:tc>
          <w:tcPr>
            <w:tcW w:w="3198" w:type="dxa"/>
            <w:vAlign w:val="center"/>
          </w:tcPr>
          <w:p w14:paraId="2C423A7A" w14:textId="77777777" w:rsidR="00D43EF7" w:rsidRPr="00661DFF" w:rsidRDefault="00D43EF7" w:rsidP="00380D84">
            <w:pPr>
              <w:pStyle w:val="TableLeft"/>
              <w:rPr>
                <w:color w:val="auto"/>
              </w:rPr>
            </w:pPr>
            <w:r w:rsidRPr="00661DFF">
              <w:rPr>
                <w:color w:val="auto"/>
              </w:rPr>
              <w:t>Электронные весы с автоматической передачей данных пациентов с ХСН в клинику</w:t>
            </w:r>
          </w:p>
        </w:tc>
        <w:tc>
          <w:tcPr>
            <w:tcW w:w="1106" w:type="dxa"/>
            <w:vAlign w:val="center"/>
          </w:tcPr>
          <w:p w14:paraId="03CA3390" w14:textId="77777777" w:rsidR="00D43EF7" w:rsidRPr="00661DFF" w:rsidRDefault="00D43EF7" w:rsidP="00380D84">
            <w:pPr>
              <w:pStyle w:val="TableLeft"/>
              <w:jc w:val="center"/>
              <w:rPr>
                <w:color w:val="auto"/>
              </w:rPr>
            </w:pPr>
            <w:r w:rsidRPr="00661DFF">
              <w:rPr>
                <w:color w:val="auto"/>
              </w:rPr>
              <w:t>344</w:t>
            </w:r>
          </w:p>
        </w:tc>
        <w:tc>
          <w:tcPr>
            <w:tcW w:w="1097" w:type="dxa"/>
            <w:vAlign w:val="center"/>
          </w:tcPr>
          <w:p w14:paraId="7F28DB99" w14:textId="77777777" w:rsidR="00D43EF7" w:rsidRPr="00661DFF" w:rsidRDefault="00D43EF7" w:rsidP="00380D84">
            <w:pPr>
              <w:pStyle w:val="TableLeft"/>
              <w:jc w:val="center"/>
              <w:rPr>
                <w:color w:val="auto"/>
              </w:rPr>
            </w:pPr>
            <w:r w:rsidRPr="00661DFF">
              <w:rPr>
                <w:color w:val="auto"/>
              </w:rPr>
              <w:t>&lt;50%</w:t>
            </w:r>
          </w:p>
        </w:tc>
        <w:tc>
          <w:tcPr>
            <w:tcW w:w="1662" w:type="dxa"/>
            <w:vAlign w:val="center"/>
          </w:tcPr>
          <w:p w14:paraId="5D7D76F0" w14:textId="77777777" w:rsidR="00D43EF7" w:rsidRPr="00661DFF" w:rsidRDefault="00D43EF7" w:rsidP="00380D84">
            <w:pPr>
              <w:pStyle w:val="TableLeft"/>
              <w:jc w:val="center"/>
              <w:rPr>
                <w:color w:val="auto"/>
              </w:rPr>
            </w:pPr>
            <w:r w:rsidRPr="00661DFF">
              <w:rPr>
                <w:color w:val="auto"/>
              </w:rPr>
              <w:t>12 мес.</w:t>
            </w:r>
          </w:p>
        </w:tc>
        <w:tc>
          <w:tcPr>
            <w:tcW w:w="4806" w:type="dxa"/>
            <w:vAlign w:val="center"/>
          </w:tcPr>
          <w:p w14:paraId="3148C6DB" w14:textId="77777777" w:rsidR="00D43EF7" w:rsidRPr="00661DFF" w:rsidRDefault="00D43EF7" w:rsidP="00D43EF7">
            <w:pPr>
              <w:pStyle w:val="TableLeft"/>
              <w:numPr>
                <w:ilvl w:val="0"/>
                <w:numId w:val="1"/>
              </w:numPr>
              <w:ind w:left="218" w:hanging="142"/>
              <w:rPr>
                <w:color w:val="auto"/>
              </w:rPr>
            </w:pPr>
            <w:r w:rsidRPr="00661DFF">
              <w:rPr>
                <w:color w:val="auto"/>
              </w:rPr>
              <w:t>Нет эффекта</w:t>
            </w:r>
          </w:p>
        </w:tc>
        <w:tc>
          <w:tcPr>
            <w:tcW w:w="885" w:type="dxa"/>
            <w:vAlign w:val="center"/>
          </w:tcPr>
          <w:p w14:paraId="50018817" w14:textId="77777777" w:rsidR="00D43EF7" w:rsidRPr="00661DFF" w:rsidRDefault="00D43EF7" w:rsidP="00380D84">
            <w:pPr>
              <w:pStyle w:val="TableLeft"/>
              <w:jc w:val="center"/>
              <w:rPr>
                <w:color w:val="auto"/>
              </w:rPr>
            </w:pPr>
            <w:r w:rsidRPr="00661DFF">
              <w:rPr>
                <w:color w:val="auto"/>
              </w:rPr>
              <w:t>[26]</w:t>
            </w:r>
          </w:p>
        </w:tc>
      </w:tr>
      <w:tr w:rsidR="00661DFF" w:rsidRPr="00661DFF" w14:paraId="57BA57A8" w14:textId="77777777" w:rsidTr="00661DFF">
        <w:trPr>
          <w:trHeight w:val="20"/>
        </w:trPr>
        <w:tc>
          <w:tcPr>
            <w:tcW w:w="1701" w:type="dxa"/>
            <w:vAlign w:val="center"/>
          </w:tcPr>
          <w:p w14:paraId="44E6BF37" w14:textId="7AFC6EA6" w:rsidR="00D43EF7" w:rsidRPr="00661DFF" w:rsidRDefault="00D43EF7" w:rsidP="00380D84">
            <w:pPr>
              <w:pStyle w:val="TableLeft"/>
              <w:rPr>
                <w:color w:val="auto"/>
                <w:lang w:val="en-US"/>
              </w:rPr>
            </w:pPr>
            <w:r w:rsidRPr="00661DFF">
              <w:rPr>
                <w:color w:val="auto"/>
                <w:lang w:val="en-US"/>
              </w:rPr>
              <w:t>J</w:t>
            </w:r>
            <w:r w:rsidRPr="00661DFF">
              <w:rPr>
                <w:color w:val="auto"/>
              </w:rPr>
              <w:t>. </w:t>
            </w:r>
            <w:r w:rsidRPr="00661DFF">
              <w:rPr>
                <w:color w:val="auto"/>
                <w:lang w:val="en-US"/>
              </w:rPr>
              <w:t>Boyne</w:t>
            </w:r>
            <w:r w:rsidRPr="00661DFF">
              <w:rPr>
                <w:color w:val="auto"/>
              </w:rPr>
              <w:t xml:space="preserve"> </w:t>
            </w:r>
            <w:r w:rsidR="00661DFF" w:rsidRPr="00661DFF">
              <w:rPr>
                <w:color w:val="auto"/>
              </w:rPr>
              <w:t>и соавт.</w:t>
            </w:r>
          </w:p>
        </w:tc>
        <w:tc>
          <w:tcPr>
            <w:tcW w:w="658" w:type="dxa"/>
            <w:vAlign w:val="center"/>
          </w:tcPr>
          <w:p w14:paraId="63428BC0" w14:textId="77777777" w:rsidR="00D43EF7" w:rsidRPr="00661DFF" w:rsidRDefault="00D43EF7" w:rsidP="00380D84">
            <w:pPr>
              <w:pStyle w:val="TableLeft"/>
              <w:jc w:val="center"/>
              <w:rPr>
                <w:color w:val="auto"/>
              </w:rPr>
            </w:pPr>
            <w:r w:rsidRPr="00661DFF">
              <w:rPr>
                <w:color w:val="auto"/>
              </w:rPr>
              <w:t>2012</w:t>
            </w:r>
          </w:p>
        </w:tc>
        <w:tc>
          <w:tcPr>
            <w:tcW w:w="3198" w:type="dxa"/>
            <w:vAlign w:val="center"/>
          </w:tcPr>
          <w:p w14:paraId="0AF83EBD" w14:textId="77777777" w:rsidR="00D43EF7" w:rsidRPr="00661DFF" w:rsidRDefault="00D43EF7" w:rsidP="00380D84">
            <w:pPr>
              <w:pStyle w:val="TableLeft"/>
              <w:rPr>
                <w:color w:val="auto"/>
              </w:rPr>
            </w:pPr>
            <w:r w:rsidRPr="00661DFF">
              <w:rPr>
                <w:color w:val="auto"/>
              </w:rPr>
              <w:t>Сбор данных с помощью устройства с дисплеем и клавишами. Наблюдение медсестрой и контакт в случае ухудшения</w:t>
            </w:r>
          </w:p>
        </w:tc>
        <w:tc>
          <w:tcPr>
            <w:tcW w:w="1106" w:type="dxa"/>
            <w:vAlign w:val="center"/>
          </w:tcPr>
          <w:p w14:paraId="708B810B" w14:textId="77777777" w:rsidR="00D43EF7" w:rsidRPr="00661DFF" w:rsidRDefault="00D43EF7" w:rsidP="00380D84">
            <w:pPr>
              <w:pStyle w:val="TableLeft"/>
              <w:jc w:val="center"/>
              <w:rPr>
                <w:color w:val="auto"/>
              </w:rPr>
            </w:pPr>
            <w:r w:rsidRPr="00661DFF">
              <w:rPr>
                <w:color w:val="auto"/>
                <w:lang w:val="en-US"/>
              </w:rPr>
              <w:t>382</w:t>
            </w:r>
          </w:p>
        </w:tc>
        <w:tc>
          <w:tcPr>
            <w:tcW w:w="1097" w:type="dxa"/>
            <w:vAlign w:val="center"/>
          </w:tcPr>
          <w:p w14:paraId="32E27F87" w14:textId="77777777" w:rsidR="00D43EF7" w:rsidRPr="00661DFF" w:rsidRDefault="00D43EF7" w:rsidP="00380D84">
            <w:pPr>
              <w:pStyle w:val="TableLeft"/>
              <w:jc w:val="center"/>
              <w:rPr>
                <w:color w:val="auto"/>
              </w:rPr>
            </w:pPr>
            <w:r w:rsidRPr="00661DFF">
              <w:rPr>
                <w:color w:val="auto"/>
              </w:rPr>
              <w:t>Любая</w:t>
            </w:r>
          </w:p>
        </w:tc>
        <w:tc>
          <w:tcPr>
            <w:tcW w:w="1662" w:type="dxa"/>
            <w:vAlign w:val="center"/>
          </w:tcPr>
          <w:p w14:paraId="364333B0" w14:textId="77777777" w:rsidR="00D43EF7" w:rsidRPr="00661DFF" w:rsidRDefault="00D43EF7" w:rsidP="00380D84">
            <w:pPr>
              <w:pStyle w:val="TableLeft"/>
              <w:jc w:val="center"/>
              <w:rPr>
                <w:color w:val="auto"/>
              </w:rPr>
            </w:pPr>
            <w:r w:rsidRPr="00661DFF">
              <w:rPr>
                <w:color w:val="auto"/>
              </w:rPr>
              <w:t>12 мес.</w:t>
            </w:r>
          </w:p>
        </w:tc>
        <w:tc>
          <w:tcPr>
            <w:tcW w:w="4806" w:type="dxa"/>
            <w:vAlign w:val="center"/>
          </w:tcPr>
          <w:p w14:paraId="4B22B204" w14:textId="77777777" w:rsidR="00D43EF7" w:rsidRPr="00661DFF" w:rsidRDefault="00D43EF7" w:rsidP="00D43EF7">
            <w:pPr>
              <w:pStyle w:val="TableLeft"/>
              <w:numPr>
                <w:ilvl w:val="0"/>
                <w:numId w:val="1"/>
              </w:numPr>
              <w:ind w:left="218" w:hanging="142"/>
              <w:rPr>
                <w:color w:val="auto"/>
              </w:rPr>
            </w:pPr>
            <w:r w:rsidRPr="00661DFF">
              <w:rPr>
                <w:color w:val="auto"/>
              </w:rPr>
              <w:t>Нет эффекта, кроме ↓ количества контактов с медсестрой (</w:t>
            </w:r>
            <w:r w:rsidRPr="00661DFF">
              <w:rPr>
                <w:i/>
                <w:iCs/>
                <w:color w:val="auto"/>
                <w:lang w:val="en-US"/>
              </w:rPr>
              <w:t>p</w:t>
            </w:r>
            <w:r w:rsidRPr="00661DFF">
              <w:rPr>
                <w:color w:val="auto"/>
              </w:rPr>
              <w:t> &lt;0,001)</w:t>
            </w:r>
          </w:p>
        </w:tc>
        <w:tc>
          <w:tcPr>
            <w:tcW w:w="885" w:type="dxa"/>
            <w:vAlign w:val="center"/>
          </w:tcPr>
          <w:p w14:paraId="0D141D72" w14:textId="77777777" w:rsidR="00D43EF7" w:rsidRPr="00661DFF" w:rsidRDefault="00D43EF7" w:rsidP="00380D84">
            <w:pPr>
              <w:pStyle w:val="TableLeft"/>
              <w:jc w:val="center"/>
              <w:rPr>
                <w:color w:val="auto"/>
              </w:rPr>
            </w:pPr>
            <w:r w:rsidRPr="00661DFF">
              <w:rPr>
                <w:color w:val="auto"/>
              </w:rPr>
              <w:t>[27]</w:t>
            </w:r>
          </w:p>
        </w:tc>
      </w:tr>
      <w:tr w:rsidR="00661DFF" w:rsidRPr="00661DFF" w14:paraId="6A067484" w14:textId="77777777" w:rsidTr="00661DFF">
        <w:trPr>
          <w:trHeight w:val="20"/>
        </w:trPr>
        <w:tc>
          <w:tcPr>
            <w:tcW w:w="1701" w:type="dxa"/>
            <w:vAlign w:val="center"/>
          </w:tcPr>
          <w:p w14:paraId="22C1BF8B" w14:textId="143525E0" w:rsidR="00D43EF7" w:rsidRPr="00661DFF" w:rsidRDefault="00D43EF7" w:rsidP="00380D84">
            <w:pPr>
              <w:pStyle w:val="TableLeft"/>
              <w:rPr>
                <w:color w:val="auto"/>
                <w:lang w:val="en-US"/>
              </w:rPr>
            </w:pPr>
            <w:r w:rsidRPr="00661DFF">
              <w:rPr>
                <w:color w:val="auto"/>
                <w:lang w:val="en-US"/>
              </w:rPr>
              <w:t>P.</w:t>
            </w:r>
            <w:r w:rsidRPr="00661DFF">
              <w:rPr>
                <w:color w:val="auto"/>
              </w:rPr>
              <w:t> </w:t>
            </w:r>
            <w:proofErr w:type="spellStart"/>
            <w:r w:rsidRPr="00661DFF">
              <w:rPr>
                <w:color w:val="auto"/>
                <w:lang w:val="en-US"/>
              </w:rPr>
              <w:t>Dendale</w:t>
            </w:r>
            <w:proofErr w:type="spellEnd"/>
            <w:r w:rsidRPr="00661DFF">
              <w:rPr>
                <w:color w:val="auto"/>
                <w:lang w:val="en-US"/>
              </w:rPr>
              <w:t xml:space="preserve"> </w:t>
            </w:r>
            <w:r w:rsidR="00661DFF" w:rsidRPr="00661DFF">
              <w:rPr>
                <w:color w:val="auto"/>
              </w:rPr>
              <w:t>и соавт.</w:t>
            </w:r>
          </w:p>
        </w:tc>
        <w:tc>
          <w:tcPr>
            <w:tcW w:w="658" w:type="dxa"/>
            <w:vAlign w:val="center"/>
          </w:tcPr>
          <w:p w14:paraId="7DDE0678" w14:textId="77777777" w:rsidR="00D43EF7" w:rsidRPr="00661DFF" w:rsidRDefault="00D43EF7" w:rsidP="00380D84">
            <w:pPr>
              <w:pStyle w:val="TableLeft"/>
              <w:jc w:val="center"/>
              <w:rPr>
                <w:color w:val="auto"/>
              </w:rPr>
            </w:pPr>
            <w:r w:rsidRPr="00661DFF">
              <w:rPr>
                <w:color w:val="auto"/>
              </w:rPr>
              <w:t>2012</w:t>
            </w:r>
          </w:p>
        </w:tc>
        <w:tc>
          <w:tcPr>
            <w:tcW w:w="3198" w:type="dxa"/>
            <w:vAlign w:val="center"/>
          </w:tcPr>
          <w:p w14:paraId="49AB14AB" w14:textId="77777777" w:rsidR="00D43EF7" w:rsidRPr="00661DFF" w:rsidRDefault="00D43EF7" w:rsidP="00380D84">
            <w:pPr>
              <w:pStyle w:val="TableLeft"/>
              <w:rPr>
                <w:color w:val="auto"/>
              </w:rPr>
            </w:pPr>
            <w:r w:rsidRPr="00661DFF">
              <w:rPr>
                <w:color w:val="auto"/>
              </w:rPr>
              <w:t>Применение устройства для ежедневной регистрации массы тела, АД и ЧСС, передача информации в электронную базу данных</w:t>
            </w:r>
          </w:p>
        </w:tc>
        <w:tc>
          <w:tcPr>
            <w:tcW w:w="1106" w:type="dxa"/>
            <w:vAlign w:val="center"/>
          </w:tcPr>
          <w:p w14:paraId="4344AD53" w14:textId="77777777" w:rsidR="00D43EF7" w:rsidRPr="00661DFF" w:rsidRDefault="00D43EF7" w:rsidP="00380D84">
            <w:pPr>
              <w:pStyle w:val="TableLeft"/>
              <w:jc w:val="center"/>
              <w:rPr>
                <w:color w:val="auto"/>
              </w:rPr>
            </w:pPr>
            <w:r w:rsidRPr="00661DFF">
              <w:rPr>
                <w:color w:val="auto"/>
                <w:lang w:val="en-US"/>
              </w:rPr>
              <w:t>160</w:t>
            </w:r>
          </w:p>
        </w:tc>
        <w:tc>
          <w:tcPr>
            <w:tcW w:w="1097" w:type="dxa"/>
            <w:vAlign w:val="center"/>
          </w:tcPr>
          <w:p w14:paraId="3CBA34C0" w14:textId="77777777" w:rsidR="00D43EF7" w:rsidRPr="00661DFF" w:rsidRDefault="00D43EF7" w:rsidP="00380D84">
            <w:pPr>
              <w:pStyle w:val="TableLeft"/>
              <w:jc w:val="center"/>
              <w:rPr>
                <w:color w:val="auto"/>
                <w:lang w:val="en-US"/>
              </w:rPr>
            </w:pPr>
            <w:r w:rsidRPr="00661DFF">
              <w:rPr>
                <w:color w:val="auto"/>
                <w:lang w:val="en-US"/>
              </w:rPr>
              <w:t>&lt;</w:t>
            </w:r>
            <w:r w:rsidRPr="00661DFF">
              <w:rPr>
                <w:color w:val="auto"/>
              </w:rPr>
              <w:t>5</w:t>
            </w:r>
            <w:r w:rsidRPr="00661DFF">
              <w:rPr>
                <w:color w:val="auto"/>
                <w:lang w:val="en-US"/>
              </w:rPr>
              <w:t>0%</w:t>
            </w:r>
          </w:p>
        </w:tc>
        <w:tc>
          <w:tcPr>
            <w:tcW w:w="1662" w:type="dxa"/>
            <w:vAlign w:val="center"/>
          </w:tcPr>
          <w:p w14:paraId="4E867D4B" w14:textId="77777777" w:rsidR="00D43EF7" w:rsidRPr="00661DFF" w:rsidRDefault="00D43EF7" w:rsidP="00380D84">
            <w:pPr>
              <w:pStyle w:val="TableLeft"/>
              <w:jc w:val="center"/>
              <w:rPr>
                <w:color w:val="auto"/>
              </w:rPr>
            </w:pPr>
            <w:r w:rsidRPr="00661DFF">
              <w:rPr>
                <w:color w:val="auto"/>
              </w:rPr>
              <w:t>180 дней</w:t>
            </w:r>
          </w:p>
        </w:tc>
        <w:tc>
          <w:tcPr>
            <w:tcW w:w="4806" w:type="dxa"/>
            <w:vAlign w:val="center"/>
          </w:tcPr>
          <w:p w14:paraId="11033BC4" w14:textId="77777777" w:rsidR="00661DFF" w:rsidRPr="00661DFF" w:rsidRDefault="00D43EF7" w:rsidP="00D43EF7">
            <w:pPr>
              <w:pStyle w:val="TableLeft"/>
              <w:numPr>
                <w:ilvl w:val="0"/>
                <w:numId w:val="1"/>
              </w:numPr>
              <w:ind w:left="218" w:hanging="142"/>
              <w:rPr>
                <w:color w:val="auto"/>
              </w:rPr>
            </w:pPr>
            <w:r w:rsidRPr="00661DFF">
              <w:rPr>
                <w:color w:val="auto"/>
              </w:rPr>
              <w:t xml:space="preserve">↓ смертности от всех причин (5 против 17,5%, </w:t>
            </w:r>
            <w:r w:rsidRPr="00661DFF">
              <w:rPr>
                <w:i/>
                <w:iCs/>
                <w:color w:val="auto"/>
                <w:lang w:val="en-US"/>
              </w:rPr>
              <w:t>p</w:t>
            </w:r>
            <w:r w:rsidRPr="00661DFF">
              <w:rPr>
                <w:color w:val="auto"/>
              </w:rPr>
              <w:t>=0,01)</w:t>
            </w:r>
            <w:r w:rsidR="00661DFF" w:rsidRPr="00661DFF">
              <w:rPr>
                <w:color w:val="auto"/>
              </w:rPr>
              <w:t>;</w:t>
            </w:r>
          </w:p>
          <w:p w14:paraId="18819465" w14:textId="63AEB1C3" w:rsidR="00D43EF7" w:rsidRPr="00661DFF" w:rsidRDefault="00661DFF" w:rsidP="00D43EF7">
            <w:pPr>
              <w:pStyle w:val="TableLeft"/>
              <w:numPr>
                <w:ilvl w:val="0"/>
                <w:numId w:val="1"/>
              </w:numPr>
              <w:ind w:left="218" w:hanging="142"/>
              <w:rPr>
                <w:color w:val="auto"/>
              </w:rPr>
            </w:pPr>
            <w:r w:rsidRPr="00661DFF">
              <w:rPr>
                <w:color w:val="auto"/>
              </w:rPr>
              <w:t xml:space="preserve">↓ </w:t>
            </w:r>
            <w:r w:rsidR="00D43EF7" w:rsidRPr="00661DFF">
              <w:rPr>
                <w:color w:val="auto"/>
              </w:rPr>
              <w:t xml:space="preserve">количества дней, потерянных из-за госпитализации, диализа или смерти (13 против 30 дней, </w:t>
            </w:r>
            <w:r w:rsidR="00D43EF7" w:rsidRPr="00661DFF">
              <w:rPr>
                <w:i/>
                <w:iCs/>
                <w:color w:val="auto"/>
                <w:lang w:val="en-US"/>
              </w:rPr>
              <w:t>p</w:t>
            </w:r>
            <w:r w:rsidR="00D43EF7" w:rsidRPr="00661DFF">
              <w:rPr>
                <w:color w:val="auto"/>
              </w:rPr>
              <w:t>=0,02)</w:t>
            </w:r>
          </w:p>
        </w:tc>
        <w:tc>
          <w:tcPr>
            <w:tcW w:w="885" w:type="dxa"/>
            <w:vAlign w:val="center"/>
          </w:tcPr>
          <w:p w14:paraId="3E269A9E" w14:textId="77777777" w:rsidR="00D43EF7" w:rsidRPr="00661DFF" w:rsidRDefault="00D43EF7" w:rsidP="00380D84">
            <w:pPr>
              <w:pStyle w:val="TableLeft"/>
              <w:jc w:val="center"/>
              <w:rPr>
                <w:color w:val="auto"/>
              </w:rPr>
            </w:pPr>
            <w:r w:rsidRPr="00661DFF">
              <w:rPr>
                <w:color w:val="auto"/>
              </w:rPr>
              <w:t>[28]</w:t>
            </w:r>
          </w:p>
        </w:tc>
      </w:tr>
      <w:tr w:rsidR="00661DFF" w:rsidRPr="00661DFF" w14:paraId="308B6D83" w14:textId="77777777" w:rsidTr="00661DFF">
        <w:trPr>
          <w:trHeight w:val="20"/>
        </w:trPr>
        <w:tc>
          <w:tcPr>
            <w:tcW w:w="1701" w:type="dxa"/>
            <w:vAlign w:val="center"/>
          </w:tcPr>
          <w:p w14:paraId="14B0D2FC" w14:textId="11133BDC" w:rsidR="00D43EF7" w:rsidRPr="00661DFF" w:rsidRDefault="00D43EF7" w:rsidP="00380D84">
            <w:pPr>
              <w:pStyle w:val="TableLeft"/>
              <w:rPr>
                <w:color w:val="auto"/>
                <w:lang w:val="en-US"/>
              </w:rPr>
            </w:pPr>
            <w:r w:rsidRPr="00661DFF">
              <w:rPr>
                <w:color w:val="auto"/>
                <w:lang w:val="en-US"/>
              </w:rPr>
              <w:t>S.</w:t>
            </w:r>
            <w:r w:rsidRPr="00661DFF">
              <w:rPr>
                <w:color w:val="auto"/>
              </w:rPr>
              <w:t> </w:t>
            </w:r>
            <w:r w:rsidRPr="00661DFF">
              <w:rPr>
                <w:color w:val="auto"/>
                <w:lang w:val="en-US"/>
              </w:rPr>
              <w:t xml:space="preserve">Inglis </w:t>
            </w:r>
            <w:r w:rsidR="00661DFF" w:rsidRPr="00661DFF">
              <w:rPr>
                <w:color w:val="auto"/>
              </w:rPr>
              <w:t>и соавт.</w:t>
            </w:r>
          </w:p>
        </w:tc>
        <w:tc>
          <w:tcPr>
            <w:tcW w:w="658" w:type="dxa"/>
            <w:vAlign w:val="center"/>
          </w:tcPr>
          <w:p w14:paraId="5E9AB7A8" w14:textId="77777777" w:rsidR="00D43EF7" w:rsidRPr="00661DFF" w:rsidRDefault="00D43EF7" w:rsidP="00380D84">
            <w:pPr>
              <w:pStyle w:val="TableLeft"/>
              <w:jc w:val="center"/>
              <w:rPr>
                <w:color w:val="auto"/>
              </w:rPr>
            </w:pPr>
            <w:r w:rsidRPr="00661DFF">
              <w:rPr>
                <w:color w:val="auto"/>
              </w:rPr>
              <w:t>2015</w:t>
            </w:r>
          </w:p>
        </w:tc>
        <w:tc>
          <w:tcPr>
            <w:tcW w:w="3198" w:type="dxa"/>
            <w:vAlign w:val="center"/>
          </w:tcPr>
          <w:p w14:paraId="70848504" w14:textId="77777777" w:rsidR="00D43EF7" w:rsidRPr="00661DFF" w:rsidRDefault="00D43EF7" w:rsidP="00380D84">
            <w:pPr>
              <w:pStyle w:val="TableLeft"/>
              <w:rPr>
                <w:color w:val="auto"/>
              </w:rPr>
            </w:pPr>
            <w:r w:rsidRPr="00661DFF">
              <w:rPr>
                <w:color w:val="auto"/>
              </w:rPr>
              <w:t>Систематический обзор РКИ по применению НТМ и СТЗ</w:t>
            </w:r>
          </w:p>
        </w:tc>
        <w:tc>
          <w:tcPr>
            <w:tcW w:w="1106" w:type="dxa"/>
            <w:vAlign w:val="center"/>
          </w:tcPr>
          <w:p w14:paraId="26EFD441" w14:textId="77777777" w:rsidR="00D43EF7" w:rsidRPr="00661DFF" w:rsidRDefault="00D43EF7" w:rsidP="00380D84">
            <w:pPr>
              <w:pStyle w:val="TableLeft"/>
              <w:jc w:val="center"/>
              <w:rPr>
                <w:color w:val="auto"/>
              </w:rPr>
            </w:pPr>
            <w:r w:rsidRPr="00661DFF">
              <w:rPr>
                <w:color w:val="auto"/>
                <w:lang w:val="en-US"/>
              </w:rPr>
              <w:t>9</w:t>
            </w:r>
            <w:r w:rsidRPr="00661DFF">
              <w:rPr>
                <w:color w:val="auto"/>
              </w:rPr>
              <w:t> </w:t>
            </w:r>
            <w:r w:rsidRPr="00661DFF">
              <w:rPr>
                <w:color w:val="auto"/>
                <w:lang w:val="en-US"/>
              </w:rPr>
              <w:t>332</w:t>
            </w:r>
          </w:p>
        </w:tc>
        <w:tc>
          <w:tcPr>
            <w:tcW w:w="1097" w:type="dxa"/>
            <w:vAlign w:val="center"/>
          </w:tcPr>
          <w:p w14:paraId="59AE875F" w14:textId="77777777" w:rsidR="00D43EF7" w:rsidRPr="00661DFF" w:rsidRDefault="00D43EF7" w:rsidP="00380D84">
            <w:pPr>
              <w:pStyle w:val="TableLeft"/>
              <w:jc w:val="center"/>
              <w:rPr>
                <w:color w:val="auto"/>
              </w:rPr>
            </w:pPr>
            <w:r w:rsidRPr="00661DFF">
              <w:rPr>
                <w:color w:val="auto"/>
              </w:rPr>
              <w:t>Любая</w:t>
            </w:r>
          </w:p>
        </w:tc>
        <w:tc>
          <w:tcPr>
            <w:tcW w:w="1662" w:type="dxa"/>
            <w:vAlign w:val="center"/>
          </w:tcPr>
          <w:p w14:paraId="178C2579" w14:textId="77777777" w:rsidR="00D43EF7" w:rsidRPr="00661DFF" w:rsidRDefault="00D43EF7" w:rsidP="00380D84">
            <w:pPr>
              <w:pStyle w:val="TableLeft"/>
              <w:jc w:val="center"/>
              <w:rPr>
                <w:color w:val="auto"/>
              </w:rPr>
            </w:pPr>
            <w:r w:rsidRPr="00661DFF">
              <w:rPr>
                <w:color w:val="auto"/>
              </w:rPr>
              <w:t>Любая</w:t>
            </w:r>
          </w:p>
        </w:tc>
        <w:tc>
          <w:tcPr>
            <w:tcW w:w="4806" w:type="dxa"/>
            <w:vAlign w:val="center"/>
          </w:tcPr>
          <w:p w14:paraId="3FC7A78B" w14:textId="77777777" w:rsidR="00661DFF" w:rsidRPr="00661DFF" w:rsidRDefault="00D43EF7" w:rsidP="00D43EF7">
            <w:pPr>
              <w:pStyle w:val="TableLeft"/>
              <w:numPr>
                <w:ilvl w:val="0"/>
                <w:numId w:val="1"/>
              </w:numPr>
              <w:ind w:left="218" w:hanging="142"/>
              <w:rPr>
                <w:color w:val="auto"/>
              </w:rPr>
            </w:pPr>
            <w:r w:rsidRPr="00661DFF">
              <w:rPr>
                <w:color w:val="auto"/>
              </w:rPr>
              <w:t xml:space="preserve">↓ смертности от всех причин (НТМ — ОР 0,80, 95% ДИ 0,68–0,94; </w:t>
            </w:r>
            <w:r w:rsidRPr="00661DFF">
              <w:rPr>
                <w:color w:val="auto"/>
                <w:lang w:val="en-US"/>
              </w:rPr>
              <w:t>I</w:t>
            </w:r>
            <w:r w:rsidRPr="00661DFF">
              <w:rPr>
                <w:color w:val="auto"/>
                <w:vertAlign w:val="superscript"/>
              </w:rPr>
              <w:t>2</w:t>
            </w:r>
            <w:r w:rsidRPr="00661DFF">
              <w:rPr>
                <w:color w:val="auto"/>
              </w:rPr>
              <w:t xml:space="preserve">=24%, </w:t>
            </w:r>
            <w:r w:rsidRPr="00661DFF">
              <w:rPr>
                <w:color w:val="auto"/>
                <w:lang w:val="en-US"/>
              </w:rPr>
              <w:t>GRADE</w:t>
            </w:r>
            <w:r w:rsidRPr="00661DFF">
              <w:rPr>
                <w:color w:val="auto"/>
              </w:rPr>
              <w:t xml:space="preserve">: доказательства среднего качества; СТЗ — ОР 0,87, 95% ДИ 0,77–0,98; </w:t>
            </w:r>
            <w:r w:rsidRPr="00661DFF">
              <w:rPr>
                <w:color w:val="auto"/>
                <w:lang w:val="en-US"/>
              </w:rPr>
              <w:t>I</w:t>
            </w:r>
            <w:r w:rsidRPr="00661DFF">
              <w:rPr>
                <w:color w:val="auto"/>
                <w:vertAlign w:val="superscript"/>
              </w:rPr>
              <w:t>2</w:t>
            </w:r>
            <w:r w:rsidRPr="00661DFF">
              <w:rPr>
                <w:color w:val="auto"/>
              </w:rPr>
              <w:t xml:space="preserve">=0%, </w:t>
            </w:r>
            <w:r w:rsidRPr="00661DFF">
              <w:rPr>
                <w:color w:val="auto"/>
                <w:lang w:val="en-US"/>
              </w:rPr>
              <w:t>GRADE</w:t>
            </w:r>
            <w:r w:rsidRPr="00661DFF">
              <w:rPr>
                <w:color w:val="auto"/>
              </w:rPr>
              <w:t>: доказательства среднего качества)</w:t>
            </w:r>
            <w:r w:rsidR="00661DFF" w:rsidRPr="00661DFF">
              <w:rPr>
                <w:color w:val="auto"/>
              </w:rPr>
              <w:t>;</w:t>
            </w:r>
          </w:p>
          <w:p w14:paraId="76866440" w14:textId="1DEFF74C" w:rsidR="00D43EF7" w:rsidRPr="00661DFF" w:rsidRDefault="00661DFF" w:rsidP="00D43EF7">
            <w:pPr>
              <w:pStyle w:val="TableLeft"/>
              <w:numPr>
                <w:ilvl w:val="0"/>
                <w:numId w:val="1"/>
              </w:numPr>
              <w:ind w:left="218" w:hanging="142"/>
              <w:rPr>
                <w:color w:val="auto"/>
              </w:rPr>
            </w:pPr>
            <w:r w:rsidRPr="00661DFF">
              <w:rPr>
                <w:color w:val="auto"/>
              </w:rPr>
              <w:t xml:space="preserve">↓ </w:t>
            </w:r>
            <w:r w:rsidR="00D43EF7" w:rsidRPr="00661DFF">
              <w:rPr>
                <w:color w:val="auto"/>
              </w:rPr>
              <w:t xml:space="preserve">числа повторных госпитализаций из-за декомпенсации ХСН (НТМ — ОР 0,71, 95% ДИ 0,60–0,83; </w:t>
            </w:r>
            <w:r w:rsidR="00D43EF7" w:rsidRPr="00661DFF">
              <w:rPr>
                <w:color w:val="auto"/>
                <w:lang w:val="en-US"/>
              </w:rPr>
              <w:t>I</w:t>
            </w:r>
            <w:r w:rsidR="00D43EF7" w:rsidRPr="00661DFF">
              <w:rPr>
                <w:color w:val="auto"/>
                <w:vertAlign w:val="superscript"/>
              </w:rPr>
              <w:t>2</w:t>
            </w:r>
            <w:r w:rsidR="00D43EF7" w:rsidRPr="00661DFF">
              <w:rPr>
                <w:color w:val="auto"/>
              </w:rPr>
              <w:t xml:space="preserve">=20%, </w:t>
            </w:r>
            <w:r w:rsidR="00D43EF7" w:rsidRPr="00661DFF">
              <w:rPr>
                <w:color w:val="auto"/>
                <w:lang w:val="en-US"/>
              </w:rPr>
              <w:t>GRADE</w:t>
            </w:r>
            <w:r w:rsidR="00D43EF7" w:rsidRPr="00661DFF">
              <w:rPr>
                <w:color w:val="auto"/>
              </w:rPr>
              <w:t xml:space="preserve">: доказательства среднего качества; СТЗ — ОР 0,85, 95% ДИ 0,77–0,93; </w:t>
            </w:r>
            <w:r w:rsidR="00D43EF7" w:rsidRPr="00661DFF">
              <w:rPr>
                <w:color w:val="auto"/>
                <w:lang w:val="en-US"/>
              </w:rPr>
              <w:t>I</w:t>
            </w:r>
            <w:r w:rsidR="00D43EF7" w:rsidRPr="00661DFF">
              <w:rPr>
                <w:color w:val="auto"/>
                <w:vertAlign w:val="superscript"/>
              </w:rPr>
              <w:t>2</w:t>
            </w:r>
            <w:r w:rsidR="00D43EF7" w:rsidRPr="00661DFF">
              <w:rPr>
                <w:color w:val="auto"/>
              </w:rPr>
              <w:t xml:space="preserve">=71%, </w:t>
            </w:r>
            <w:r w:rsidR="00D43EF7" w:rsidRPr="00661DFF">
              <w:rPr>
                <w:color w:val="auto"/>
                <w:lang w:val="en-US"/>
              </w:rPr>
              <w:t>GRADE</w:t>
            </w:r>
            <w:r w:rsidR="00D43EF7" w:rsidRPr="00661DFF">
              <w:rPr>
                <w:color w:val="auto"/>
              </w:rPr>
              <w:t>: доказательства среднего качества)</w:t>
            </w:r>
          </w:p>
        </w:tc>
        <w:tc>
          <w:tcPr>
            <w:tcW w:w="885" w:type="dxa"/>
            <w:vAlign w:val="center"/>
          </w:tcPr>
          <w:p w14:paraId="1CC0EE87" w14:textId="77777777" w:rsidR="00D43EF7" w:rsidRPr="00661DFF" w:rsidRDefault="00D43EF7" w:rsidP="00380D84">
            <w:pPr>
              <w:pStyle w:val="TableLeft"/>
              <w:jc w:val="center"/>
              <w:rPr>
                <w:color w:val="auto"/>
              </w:rPr>
            </w:pPr>
            <w:r w:rsidRPr="00661DFF">
              <w:rPr>
                <w:color w:val="auto"/>
              </w:rPr>
              <w:t>[29]</w:t>
            </w:r>
          </w:p>
        </w:tc>
      </w:tr>
      <w:tr w:rsidR="00661DFF" w:rsidRPr="00661DFF" w14:paraId="4270FAD2" w14:textId="77777777" w:rsidTr="00661DFF">
        <w:trPr>
          <w:trHeight w:val="20"/>
        </w:trPr>
        <w:tc>
          <w:tcPr>
            <w:tcW w:w="1701" w:type="dxa"/>
            <w:vAlign w:val="center"/>
          </w:tcPr>
          <w:p w14:paraId="6FF50477" w14:textId="60397E2F" w:rsidR="00D43EF7" w:rsidRPr="00661DFF" w:rsidRDefault="00D43EF7" w:rsidP="00380D84">
            <w:pPr>
              <w:pStyle w:val="TableLeft"/>
              <w:rPr>
                <w:color w:val="auto"/>
                <w:lang w:val="en-US"/>
              </w:rPr>
            </w:pPr>
            <w:r w:rsidRPr="00661DFF">
              <w:rPr>
                <w:color w:val="auto"/>
                <w:lang w:val="en-US"/>
              </w:rPr>
              <w:t>M.</w:t>
            </w:r>
            <w:r w:rsidRPr="00661DFF">
              <w:rPr>
                <w:color w:val="auto"/>
              </w:rPr>
              <w:t> </w:t>
            </w:r>
            <w:r w:rsidRPr="00661DFF">
              <w:rPr>
                <w:color w:val="auto"/>
                <w:lang w:val="en-US"/>
              </w:rPr>
              <w:t xml:space="preserve">Ong </w:t>
            </w:r>
            <w:r w:rsidR="00661DFF" w:rsidRPr="00661DFF">
              <w:rPr>
                <w:color w:val="auto"/>
              </w:rPr>
              <w:t>и соавт.</w:t>
            </w:r>
          </w:p>
        </w:tc>
        <w:tc>
          <w:tcPr>
            <w:tcW w:w="658" w:type="dxa"/>
            <w:vAlign w:val="center"/>
          </w:tcPr>
          <w:p w14:paraId="25B94D2E" w14:textId="77777777" w:rsidR="00D43EF7" w:rsidRPr="00661DFF" w:rsidRDefault="00D43EF7" w:rsidP="00380D84">
            <w:pPr>
              <w:pStyle w:val="TableLeft"/>
              <w:jc w:val="center"/>
              <w:rPr>
                <w:color w:val="auto"/>
              </w:rPr>
            </w:pPr>
            <w:r w:rsidRPr="00661DFF">
              <w:rPr>
                <w:color w:val="auto"/>
              </w:rPr>
              <w:t>2016</w:t>
            </w:r>
          </w:p>
        </w:tc>
        <w:tc>
          <w:tcPr>
            <w:tcW w:w="3198" w:type="dxa"/>
            <w:vAlign w:val="center"/>
          </w:tcPr>
          <w:p w14:paraId="50D2B29B" w14:textId="77777777" w:rsidR="00D43EF7" w:rsidRPr="00661DFF" w:rsidRDefault="00D43EF7" w:rsidP="00380D84">
            <w:pPr>
              <w:pStyle w:val="TableLeft"/>
              <w:rPr>
                <w:color w:val="auto"/>
              </w:rPr>
            </w:pPr>
            <w:r w:rsidRPr="00661DFF">
              <w:rPr>
                <w:color w:val="auto"/>
              </w:rPr>
              <w:t>Обучающие телефонные звонки и телемониторинг с использованием устройств для регистрации АД, массы тела, ЧСС и симптомов</w:t>
            </w:r>
          </w:p>
        </w:tc>
        <w:tc>
          <w:tcPr>
            <w:tcW w:w="1106" w:type="dxa"/>
            <w:vAlign w:val="center"/>
          </w:tcPr>
          <w:p w14:paraId="3E1AB66E" w14:textId="77777777" w:rsidR="00D43EF7" w:rsidRPr="00661DFF" w:rsidRDefault="00D43EF7" w:rsidP="00380D84">
            <w:pPr>
              <w:pStyle w:val="TableLeft"/>
              <w:jc w:val="center"/>
              <w:rPr>
                <w:color w:val="auto"/>
              </w:rPr>
            </w:pPr>
            <w:r w:rsidRPr="00661DFF">
              <w:rPr>
                <w:color w:val="auto"/>
                <w:lang w:val="en-US"/>
              </w:rPr>
              <w:t>1</w:t>
            </w:r>
            <w:r w:rsidRPr="00661DFF">
              <w:rPr>
                <w:color w:val="auto"/>
              </w:rPr>
              <w:t> </w:t>
            </w:r>
            <w:r w:rsidRPr="00661DFF">
              <w:rPr>
                <w:color w:val="auto"/>
                <w:lang w:val="en-US"/>
              </w:rPr>
              <w:t>437</w:t>
            </w:r>
          </w:p>
        </w:tc>
        <w:tc>
          <w:tcPr>
            <w:tcW w:w="1097" w:type="dxa"/>
            <w:vAlign w:val="center"/>
          </w:tcPr>
          <w:p w14:paraId="21D576CD" w14:textId="77777777" w:rsidR="00D43EF7" w:rsidRPr="00661DFF" w:rsidRDefault="00D43EF7" w:rsidP="00380D84">
            <w:pPr>
              <w:pStyle w:val="TableLeft"/>
              <w:jc w:val="center"/>
              <w:rPr>
                <w:color w:val="auto"/>
              </w:rPr>
            </w:pPr>
            <w:r w:rsidRPr="00661DFF">
              <w:rPr>
                <w:color w:val="auto"/>
              </w:rPr>
              <w:t>Любая</w:t>
            </w:r>
          </w:p>
        </w:tc>
        <w:tc>
          <w:tcPr>
            <w:tcW w:w="1662" w:type="dxa"/>
            <w:vAlign w:val="center"/>
          </w:tcPr>
          <w:p w14:paraId="153B4BF9" w14:textId="77777777" w:rsidR="00D43EF7" w:rsidRPr="00661DFF" w:rsidRDefault="00D43EF7" w:rsidP="00380D84">
            <w:pPr>
              <w:pStyle w:val="TableLeft"/>
              <w:jc w:val="center"/>
              <w:rPr>
                <w:color w:val="auto"/>
              </w:rPr>
            </w:pPr>
            <w:r w:rsidRPr="00661DFF">
              <w:rPr>
                <w:color w:val="auto"/>
              </w:rPr>
              <w:t>180 дней</w:t>
            </w:r>
          </w:p>
        </w:tc>
        <w:tc>
          <w:tcPr>
            <w:tcW w:w="4806" w:type="dxa"/>
            <w:vAlign w:val="center"/>
          </w:tcPr>
          <w:p w14:paraId="1EDE5D76" w14:textId="77777777" w:rsidR="00D43EF7" w:rsidRPr="00661DFF" w:rsidRDefault="00D43EF7" w:rsidP="00D43EF7">
            <w:pPr>
              <w:pStyle w:val="TableLeft"/>
              <w:numPr>
                <w:ilvl w:val="0"/>
                <w:numId w:val="1"/>
              </w:numPr>
              <w:ind w:left="218" w:hanging="142"/>
              <w:rPr>
                <w:color w:val="auto"/>
              </w:rPr>
            </w:pPr>
            <w:r w:rsidRPr="00661DFF">
              <w:rPr>
                <w:color w:val="auto"/>
              </w:rPr>
              <w:t>Нет эффекта</w:t>
            </w:r>
          </w:p>
        </w:tc>
        <w:tc>
          <w:tcPr>
            <w:tcW w:w="885" w:type="dxa"/>
            <w:vAlign w:val="center"/>
          </w:tcPr>
          <w:p w14:paraId="53B42EB7" w14:textId="77777777" w:rsidR="00D43EF7" w:rsidRPr="00661DFF" w:rsidRDefault="00D43EF7" w:rsidP="00380D84">
            <w:pPr>
              <w:pStyle w:val="TableLeft"/>
              <w:jc w:val="center"/>
              <w:rPr>
                <w:color w:val="auto"/>
              </w:rPr>
            </w:pPr>
            <w:r w:rsidRPr="00661DFF">
              <w:rPr>
                <w:color w:val="auto"/>
              </w:rPr>
              <w:t>[31]</w:t>
            </w:r>
          </w:p>
        </w:tc>
      </w:tr>
      <w:tr w:rsidR="00661DFF" w:rsidRPr="00661DFF" w14:paraId="1ED82A39" w14:textId="77777777" w:rsidTr="00661DFF">
        <w:trPr>
          <w:trHeight w:val="20"/>
        </w:trPr>
        <w:tc>
          <w:tcPr>
            <w:tcW w:w="1701" w:type="dxa"/>
            <w:vAlign w:val="center"/>
          </w:tcPr>
          <w:p w14:paraId="03532A0D" w14:textId="693D2437" w:rsidR="00D43EF7" w:rsidRPr="00661DFF" w:rsidRDefault="00D43EF7" w:rsidP="00380D84">
            <w:pPr>
              <w:pStyle w:val="TableLeft"/>
              <w:rPr>
                <w:color w:val="auto"/>
              </w:rPr>
            </w:pPr>
            <w:r w:rsidRPr="00661DFF">
              <w:rPr>
                <w:color w:val="auto"/>
              </w:rPr>
              <w:t xml:space="preserve">А.А. Гребенникова </w:t>
            </w:r>
            <w:r w:rsidR="00661DFF" w:rsidRPr="00661DFF">
              <w:rPr>
                <w:color w:val="auto"/>
              </w:rPr>
              <w:t>и соавт.</w:t>
            </w:r>
          </w:p>
        </w:tc>
        <w:tc>
          <w:tcPr>
            <w:tcW w:w="658" w:type="dxa"/>
            <w:vAlign w:val="center"/>
          </w:tcPr>
          <w:p w14:paraId="2880ED72" w14:textId="77777777" w:rsidR="00D43EF7" w:rsidRPr="00661DFF" w:rsidRDefault="00D43EF7" w:rsidP="00380D84">
            <w:pPr>
              <w:pStyle w:val="TableLeft"/>
              <w:jc w:val="center"/>
              <w:rPr>
                <w:color w:val="auto"/>
              </w:rPr>
            </w:pPr>
            <w:r w:rsidRPr="00661DFF">
              <w:rPr>
                <w:color w:val="auto"/>
              </w:rPr>
              <w:t>2017</w:t>
            </w:r>
          </w:p>
        </w:tc>
        <w:tc>
          <w:tcPr>
            <w:tcW w:w="3198" w:type="dxa"/>
            <w:vAlign w:val="center"/>
          </w:tcPr>
          <w:p w14:paraId="7521F525" w14:textId="77777777" w:rsidR="00D43EF7" w:rsidRPr="00661DFF" w:rsidRDefault="00D43EF7" w:rsidP="00380D84">
            <w:pPr>
              <w:pStyle w:val="TableLeft"/>
              <w:rPr>
                <w:color w:val="auto"/>
              </w:rPr>
            </w:pPr>
            <w:r w:rsidRPr="00661DFF">
              <w:rPr>
                <w:color w:val="auto"/>
              </w:rPr>
              <w:t>Обучение по вопросам самоконтроля и самопомощи, мобильная версия приложения со шкалой ШОССН_9</w:t>
            </w:r>
          </w:p>
        </w:tc>
        <w:tc>
          <w:tcPr>
            <w:tcW w:w="1106" w:type="dxa"/>
            <w:vAlign w:val="center"/>
          </w:tcPr>
          <w:p w14:paraId="32C68F44" w14:textId="77777777" w:rsidR="00D43EF7" w:rsidRPr="00661DFF" w:rsidRDefault="00D43EF7" w:rsidP="00380D84">
            <w:pPr>
              <w:pStyle w:val="TableLeft"/>
              <w:jc w:val="center"/>
              <w:rPr>
                <w:color w:val="auto"/>
              </w:rPr>
            </w:pPr>
            <w:r w:rsidRPr="00661DFF">
              <w:rPr>
                <w:color w:val="auto"/>
                <w:lang w:val="en-US"/>
              </w:rPr>
              <w:t>142</w:t>
            </w:r>
          </w:p>
        </w:tc>
        <w:tc>
          <w:tcPr>
            <w:tcW w:w="1097" w:type="dxa"/>
            <w:vAlign w:val="center"/>
          </w:tcPr>
          <w:p w14:paraId="0673033E" w14:textId="77777777" w:rsidR="00D43EF7" w:rsidRPr="00661DFF" w:rsidRDefault="00D43EF7" w:rsidP="00380D84">
            <w:pPr>
              <w:pStyle w:val="TableLeft"/>
              <w:jc w:val="center"/>
              <w:rPr>
                <w:color w:val="auto"/>
              </w:rPr>
            </w:pPr>
            <w:r w:rsidRPr="00661DFF">
              <w:rPr>
                <w:color w:val="auto"/>
              </w:rPr>
              <w:t>Любая</w:t>
            </w:r>
          </w:p>
        </w:tc>
        <w:tc>
          <w:tcPr>
            <w:tcW w:w="1662" w:type="dxa"/>
            <w:vAlign w:val="center"/>
          </w:tcPr>
          <w:p w14:paraId="05500558" w14:textId="77777777" w:rsidR="00D43EF7" w:rsidRPr="00661DFF" w:rsidRDefault="00D43EF7" w:rsidP="00380D84">
            <w:pPr>
              <w:pStyle w:val="TableLeft"/>
              <w:jc w:val="center"/>
              <w:rPr>
                <w:color w:val="auto"/>
              </w:rPr>
            </w:pPr>
            <w:r w:rsidRPr="00661DFF">
              <w:rPr>
                <w:color w:val="auto"/>
              </w:rPr>
              <w:t>180 дней</w:t>
            </w:r>
          </w:p>
        </w:tc>
        <w:tc>
          <w:tcPr>
            <w:tcW w:w="4806" w:type="dxa"/>
            <w:vAlign w:val="center"/>
          </w:tcPr>
          <w:p w14:paraId="69E9ADB3" w14:textId="77777777" w:rsidR="00D43EF7" w:rsidRPr="00661DFF" w:rsidRDefault="00D43EF7" w:rsidP="00D43EF7">
            <w:pPr>
              <w:pStyle w:val="TableLeft"/>
              <w:numPr>
                <w:ilvl w:val="0"/>
                <w:numId w:val="1"/>
              </w:numPr>
              <w:ind w:left="218" w:hanging="142"/>
              <w:rPr>
                <w:color w:val="auto"/>
              </w:rPr>
            </w:pPr>
            <w:r w:rsidRPr="00661DFF">
              <w:rPr>
                <w:color w:val="auto"/>
              </w:rPr>
              <w:t>↓ среднего балла с 28±6,6 до 15±2,3 в основной группе и с 27,7±6,3 до 23,95±3,02 в группе стандартного наблюдения (</w:t>
            </w:r>
            <w:r w:rsidRPr="00661DFF">
              <w:rPr>
                <w:i/>
                <w:iCs/>
                <w:color w:val="auto"/>
              </w:rPr>
              <w:t>p</w:t>
            </w:r>
            <w:r w:rsidRPr="00661DFF">
              <w:rPr>
                <w:color w:val="auto"/>
              </w:rPr>
              <w:t> &lt;0,001)</w:t>
            </w:r>
          </w:p>
        </w:tc>
        <w:tc>
          <w:tcPr>
            <w:tcW w:w="885" w:type="dxa"/>
            <w:vAlign w:val="center"/>
          </w:tcPr>
          <w:p w14:paraId="44B996BA" w14:textId="77777777" w:rsidR="00D43EF7" w:rsidRPr="00661DFF" w:rsidRDefault="00D43EF7" w:rsidP="00380D84">
            <w:pPr>
              <w:pStyle w:val="TableLeft"/>
              <w:jc w:val="center"/>
              <w:rPr>
                <w:color w:val="auto"/>
              </w:rPr>
            </w:pPr>
            <w:r w:rsidRPr="00661DFF">
              <w:rPr>
                <w:color w:val="auto"/>
              </w:rPr>
              <w:t>[32]</w:t>
            </w:r>
          </w:p>
        </w:tc>
      </w:tr>
      <w:tr w:rsidR="00661DFF" w:rsidRPr="00661DFF" w14:paraId="48BE2746" w14:textId="77777777" w:rsidTr="00661DFF">
        <w:trPr>
          <w:trHeight w:val="20"/>
        </w:trPr>
        <w:tc>
          <w:tcPr>
            <w:tcW w:w="1701" w:type="dxa"/>
            <w:vAlign w:val="center"/>
          </w:tcPr>
          <w:p w14:paraId="65D89F93" w14:textId="569F7819" w:rsidR="00D43EF7" w:rsidRPr="00661DFF" w:rsidRDefault="00D43EF7" w:rsidP="00380D84">
            <w:pPr>
              <w:pStyle w:val="TableLeft"/>
              <w:rPr>
                <w:color w:val="auto"/>
                <w:lang w:val="en-US"/>
              </w:rPr>
            </w:pPr>
            <w:r w:rsidRPr="00661DFF">
              <w:rPr>
                <w:color w:val="auto"/>
                <w:lang w:val="en-US"/>
              </w:rPr>
              <w:t>F.</w:t>
            </w:r>
            <w:r w:rsidRPr="00661DFF">
              <w:rPr>
                <w:color w:val="auto"/>
              </w:rPr>
              <w:t> </w:t>
            </w:r>
            <w:r w:rsidRPr="00661DFF">
              <w:rPr>
                <w:color w:val="auto"/>
                <w:lang w:val="en-US"/>
              </w:rPr>
              <w:t xml:space="preserve">Koehler </w:t>
            </w:r>
            <w:r w:rsidR="00661DFF" w:rsidRPr="00661DFF">
              <w:rPr>
                <w:color w:val="auto"/>
              </w:rPr>
              <w:t>и соавт.</w:t>
            </w:r>
          </w:p>
        </w:tc>
        <w:tc>
          <w:tcPr>
            <w:tcW w:w="658" w:type="dxa"/>
            <w:vAlign w:val="center"/>
          </w:tcPr>
          <w:p w14:paraId="426EC68F" w14:textId="77777777" w:rsidR="00D43EF7" w:rsidRPr="00661DFF" w:rsidRDefault="00D43EF7" w:rsidP="00380D84">
            <w:pPr>
              <w:pStyle w:val="TableLeft"/>
              <w:jc w:val="center"/>
              <w:rPr>
                <w:color w:val="auto"/>
              </w:rPr>
            </w:pPr>
            <w:r w:rsidRPr="00661DFF">
              <w:rPr>
                <w:color w:val="auto"/>
              </w:rPr>
              <w:t>2018</w:t>
            </w:r>
          </w:p>
        </w:tc>
        <w:tc>
          <w:tcPr>
            <w:tcW w:w="3198" w:type="dxa"/>
            <w:vAlign w:val="center"/>
          </w:tcPr>
          <w:p w14:paraId="2EC434F7" w14:textId="77777777" w:rsidR="00D43EF7" w:rsidRPr="00661DFF" w:rsidRDefault="00D43EF7" w:rsidP="00380D84">
            <w:pPr>
              <w:pStyle w:val="TableLeft"/>
              <w:rPr>
                <w:color w:val="auto"/>
              </w:rPr>
            </w:pPr>
            <w:r w:rsidRPr="00661DFF">
              <w:rPr>
                <w:color w:val="auto"/>
              </w:rPr>
              <w:t xml:space="preserve">Применение устройств для регистрации массы тела, АД, ЧСС, </w:t>
            </w:r>
            <w:r w:rsidRPr="00661DFF">
              <w:rPr>
                <w:color w:val="auto"/>
              </w:rPr>
              <w:lastRenderedPageBreak/>
              <w:t xml:space="preserve">сердечного ритма, </w:t>
            </w:r>
            <w:r w:rsidRPr="00661DFF">
              <w:rPr>
                <w:color w:val="auto"/>
                <w:lang w:val="en-US"/>
              </w:rPr>
              <w:t>SpO</w:t>
            </w:r>
            <w:r w:rsidRPr="00661DFF">
              <w:rPr>
                <w:color w:val="auto"/>
                <w:vertAlign w:val="subscript"/>
              </w:rPr>
              <w:t>2</w:t>
            </w:r>
            <w:r w:rsidRPr="00661DFF">
              <w:rPr>
                <w:color w:val="auto"/>
              </w:rPr>
              <w:t xml:space="preserve"> и самооценки состояния здоровья, передача полученных данных в телемедицинский центр</w:t>
            </w:r>
          </w:p>
        </w:tc>
        <w:tc>
          <w:tcPr>
            <w:tcW w:w="1106" w:type="dxa"/>
            <w:vAlign w:val="center"/>
          </w:tcPr>
          <w:p w14:paraId="3830B97A" w14:textId="77777777" w:rsidR="00D43EF7" w:rsidRPr="00661DFF" w:rsidRDefault="00D43EF7" w:rsidP="00380D84">
            <w:pPr>
              <w:pStyle w:val="TableLeft"/>
              <w:jc w:val="center"/>
              <w:rPr>
                <w:color w:val="auto"/>
              </w:rPr>
            </w:pPr>
            <w:r w:rsidRPr="00661DFF">
              <w:rPr>
                <w:color w:val="auto"/>
                <w:lang w:val="en-US"/>
              </w:rPr>
              <w:lastRenderedPageBreak/>
              <w:t>1</w:t>
            </w:r>
            <w:r w:rsidRPr="00661DFF">
              <w:rPr>
                <w:color w:val="auto"/>
              </w:rPr>
              <w:t> </w:t>
            </w:r>
            <w:r w:rsidRPr="00661DFF">
              <w:rPr>
                <w:color w:val="auto"/>
                <w:lang w:val="en-US"/>
              </w:rPr>
              <w:t>571</w:t>
            </w:r>
          </w:p>
        </w:tc>
        <w:tc>
          <w:tcPr>
            <w:tcW w:w="1097" w:type="dxa"/>
            <w:vAlign w:val="center"/>
          </w:tcPr>
          <w:p w14:paraId="40485DAE" w14:textId="77777777" w:rsidR="00D43EF7" w:rsidRPr="00661DFF" w:rsidRDefault="00D43EF7" w:rsidP="00380D84">
            <w:pPr>
              <w:pStyle w:val="TableLeft"/>
              <w:jc w:val="center"/>
              <w:rPr>
                <w:color w:val="auto"/>
              </w:rPr>
            </w:pPr>
            <w:r w:rsidRPr="00661DFF">
              <w:rPr>
                <w:color w:val="auto"/>
              </w:rPr>
              <w:t>≤45% или &gt;45%+диу</w:t>
            </w:r>
            <w:r w:rsidRPr="00661DFF">
              <w:rPr>
                <w:color w:val="auto"/>
              </w:rPr>
              <w:lastRenderedPageBreak/>
              <w:t>ретики</w:t>
            </w:r>
          </w:p>
        </w:tc>
        <w:tc>
          <w:tcPr>
            <w:tcW w:w="1662" w:type="dxa"/>
            <w:vAlign w:val="center"/>
          </w:tcPr>
          <w:p w14:paraId="333EA651" w14:textId="77777777" w:rsidR="00D43EF7" w:rsidRPr="00661DFF" w:rsidRDefault="00D43EF7" w:rsidP="00380D84">
            <w:pPr>
              <w:pStyle w:val="TableLeft"/>
              <w:jc w:val="center"/>
              <w:rPr>
                <w:color w:val="auto"/>
              </w:rPr>
            </w:pPr>
            <w:r w:rsidRPr="00661DFF">
              <w:rPr>
                <w:color w:val="auto"/>
              </w:rPr>
              <w:lastRenderedPageBreak/>
              <w:t>12 мес.</w:t>
            </w:r>
          </w:p>
        </w:tc>
        <w:tc>
          <w:tcPr>
            <w:tcW w:w="4806" w:type="dxa"/>
            <w:vAlign w:val="center"/>
          </w:tcPr>
          <w:p w14:paraId="558B2250" w14:textId="77777777" w:rsidR="00661DFF" w:rsidRPr="00661DFF" w:rsidRDefault="00D43EF7" w:rsidP="00D43EF7">
            <w:pPr>
              <w:pStyle w:val="TableLeft"/>
              <w:numPr>
                <w:ilvl w:val="0"/>
                <w:numId w:val="1"/>
              </w:numPr>
              <w:ind w:left="218" w:hanging="142"/>
              <w:rPr>
                <w:color w:val="auto"/>
              </w:rPr>
            </w:pPr>
            <w:r w:rsidRPr="00661DFF">
              <w:rPr>
                <w:color w:val="auto"/>
              </w:rPr>
              <w:t>↓ процента потерянных дней из-за госпитализации или смерти от всех причин (</w:t>
            </w:r>
            <w:r w:rsidRPr="00661DFF">
              <w:rPr>
                <w:i/>
                <w:iCs/>
                <w:color w:val="auto"/>
                <w:lang w:val="en-US"/>
              </w:rPr>
              <w:t>p</w:t>
            </w:r>
            <w:r w:rsidRPr="00661DFF">
              <w:rPr>
                <w:color w:val="auto"/>
              </w:rPr>
              <w:t>=0,046)</w:t>
            </w:r>
            <w:r w:rsidR="00661DFF" w:rsidRPr="00661DFF">
              <w:rPr>
                <w:color w:val="auto"/>
              </w:rPr>
              <w:t>;</w:t>
            </w:r>
          </w:p>
          <w:p w14:paraId="057F3D8F" w14:textId="0547D3CA" w:rsidR="00D43EF7" w:rsidRPr="00661DFF" w:rsidRDefault="00661DFF" w:rsidP="00D43EF7">
            <w:pPr>
              <w:pStyle w:val="TableLeft"/>
              <w:numPr>
                <w:ilvl w:val="0"/>
                <w:numId w:val="1"/>
              </w:numPr>
              <w:ind w:left="218" w:hanging="142"/>
              <w:rPr>
                <w:color w:val="auto"/>
              </w:rPr>
            </w:pPr>
            <w:r w:rsidRPr="00661DFF">
              <w:rPr>
                <w:color w:val="auto"/>
              </w:rPr>
              <w:lastRenderedPageBreak/>
              <w:t xml:space="preserve">↓ </w:t>
            </w:r>
            <w:r w:rsidR="00D43EF7" w:rsidRPr="00661DFF">
              <w:rPr>
                <w:color w:val="auto"/>
              </w:rPr>
              <w:t>смертности от всех причин (</w:t>
            </w:r>
            <w:r w:rsidR="00D43EF7" w:rsidRPr="00661DFF">
              <w:rPr>
                <w:i/>
                <w:iCs/>
                <w:color w:val="auto"/>
                <w:lang w:val="en-US"/>
              </w:rPr>
              <w:t>p</w:t>
            </w:r>
            <w:r w:rsidR="00D43EF7" w:rsidRPr="00661DFF">
              <w:rPr>
                <w:color w:val="auto"/>
              </w:rPr>
              <w:t>=0,028)</w:t>
            </w:r>
          </w:p>
        </w:tc>
        <w:tc>
          <w:tcPr>
            <w:tcW w:w="885" w:type="dxa"/>
            <w:vAlign w:val="center"/>
          </w:tcPr>
          <w:p w14:paraId="7D69390A" w14:textId="77777777" w:rsidR="00D43EF7" w:rsidRPr="00661DFF" w:rsidRDefault="00D43EF7" w:rsidP="00380D84">
            <w:pPr>
              <w:pStyle w:val="TableLeft"/>
              <w:jc w:val="center"/>
              <w:rPr>
                <w:color w:val="auto"/>
              </w:rPr>
            </w:pPr>
            <w:r w:rsidRPr="00661DFF">
              <w:rPr>
                <w:color w:val="auto"/>
              </w:rPr>
              <w:lastRenderedPageBreak/>
              <w:t>[33]</w:t>
            </w:r>
          </w:p>
        </w:tc>
      </w:tr>
      <w:tr w:rsidR="00661DFF" w:rsidRPr="00661DFF" w14:paraId="02E8A4C9" w14:textId="77777777" w:rsidTr="00661DFF">
        <w:trPr>
          <w:trHeight w:val="20"/>
        </w:trPr>
        <w:tc>
          <w:tcPr>
            <w:tcW w:w="1701" w:type="dxa"/>
            <w:vAlign w:val="center"/>
          </w:tcPr>
          <w:p w14:paraId="41F57EF9" w14:textId="3040C0A1" w:rsidR="00D43EF7" w:rsidRPr="00661DFF" w:rsidRDefault="00D43EF7" w:rsidP="00380D84">
            <w:pPr>
              <w:pStyle w:val="TableLeft"/>
              <w:rPr>
                <w:color w:val="auto"/>
                <w:lang w:val="en-US"/>
              </w:rPr>
            </w:pPr>
            <w:r w:rsidRPr="00661DFF">
              <w:rPr>
                <w:color w:val="auto"/>
                <w:lang w:val="en-US"/>
              </w:rPr>
              <w:t>Y.</w:t>
            </w:r>
            <w:r w:rsidRPr="00661DFF">
              <w:rPr>
                <w:color w:val="auto"/>
              </w:rPr>
              <w:t> </w:t>
            </w:r>
            <w:r w:rsidRPr="00661DFF">
              <w:rPr>
                <w:color w:val="auto"/>
                <w:lang w:val="en-US"/>
              </w:rPr>
              <w:t xml:space="preserve">Zhu </w:t>
            </w:r>
            <w:r w:rsidR="00661DFF" w:rsidRPr="00661DFF">
              <w:rPr>
                <w:color w:val="auto"/>
              </w:rPr>
              <w:t>и соавт.</w:t>
            </w:r>
          </w:p>
        </w:tc>
        <w:tc>
          <w:tcPr>
            <w:tcW w:w="658" w:type="dxa"/>
            <w:vAlign w:val="center"/>
          </w:tcPr>
          <w:p w14:paraId="0214E86F" w14:textId="77777777" w:rsidR="00D43EF7" w:rsidRPr="00661DFF" w:rsidRDefault="00D43EF7" w:rsidP="00380D84">
            <w:pPr>
              <w:pStyle w:val="TableLeft"/>
              <w:jc w:val="center"/>
              <w:rPr>
                <w:color w:val="auto"/>
              </w:rPr>
            </w:pPr>
            <w:r w:rsidRPr="00661DFF">
              <w:rPr>
                <w:color w:val="auto"/>
              </w:rPr>
              <w:t>2020</w:t>
            </w:r>
          </w:p>
        </w:tc>
        <w:tc>
          <w:tcPr>
            <w:tcW w:w="3198" w:type="dxa"/>
            <w:vAlign w:val="center"/>
          </w:tcPr>
          <w:p w14:paraId="772592DB" w14:textId="77777777" w:rsidR="00D43EF7" w:rsidRPr="00661DFF" w:rsidRDefault="00D43EF7" w:rsidP="00380D84">
            <w:pPr>
              <w:pStyle w:val="TableLeft"/>
              <w:rPr>
                <w:color w:val="auto"/>
              </w:rPr>
            </w:pPr>
            <w:r w:rsidRPr="00661DFF">
              <w:rPr>
                <w:color w:val="auto"/>
              </w:rPr>
              <w:t>Метаанализ РКИ</w:t>
            </w:r>
          </w:p>
        </w:tc>
        <w:tc>
          <w:tcPr>
            <w:tcW w:w="1106" w:type="dxa"/>
            <w:vAlign w:val="center"/>
          </w:tcPr>
          <w:p w14:paraId="777FE606" w14:textId="77777777" w:rsidR="00D43EF7" w:rsidRPr="00661DFF" w:rsidRDefault="00D43EF7" w:rsidP="00380D84">
            <w:pPr>
              <w:pStyle w:val="TableLeft"/>
              <w:jc w:val="center"/>
              <w:rPr>
                <w:color w:val="auto"/>
              </w:rPr>
            </w:pPr>
            <w:r w:rsidRPr="00661DFF">
              <w:rPr>
                <w:color w:val="auto"/>
                <w:lang w:val="en-US"/>
              </w:rPr>
              <w:t>10</w:t>
            </w:r>
            <w:r w:rsidRPr="00661DFF">
              <w:rPr>
                <w:color w:val="auto"/>
              </w:rPr>
              <w:t> </w:t>
            </w:r>
            <w:r w:rsidRPr="00661DFF">
              <w:rPr>
                <w:color w:val="auto"/>
                <w:lang w:val="en-US"/>
              </w:rPr>
              <w:t>981</w:t>
            </w:r>
          </w:p>
        </w:tc>
        <w:tc>
          <w:tcPr>
            <w:tcW w:w="1097" w:type="dxa"/>
            <w:vAlign w:val="center"/>
          </w:tcPr>
          <w:p w14:paraId="00A87EE0" w14:textId="77777777" w:rsidR="00D43EF7" w:rsidRPr="00661DFF" w:rsidRDefault="00D43EF7" w:rsidP="00380D84">
            <w:pPr>
              <w:pStyle w:val="TableLeft"/>
              <w:jc w:val="center"/>
              <w:rPr>
                <w:color w:val="auto"/>
              </w:rPr>
            </w:pPr>
            <w:r w:rsidRPr="00661DFF">
              <w:rPr>
                <w:color w:val="auto"/>
              </w:rPr>
              <w:t>Любая</w:t>
            </w:r>
          </w:p>
        </w:tc>
        <w:tc>
          <w:tcPr>
            <w:tcW w:w="1662" w:type="dxa"/>
            <w:vAlign w:val="center"/>
          </w:tcPr>
          <w:p w14:paraId="5B18133E" w14:textId="77777777" w:rsidR="00D43EF7" w:rsidRPr="00661DFF" w:rsidRDefault="00D43EF7" w:rsidP="00380D84">
            <w:pPr>
              <w:pStyle w:val="TableLeft"/>
              <w:jc w:val="center"/>
              <w:rPr>
                <w:color w:val="auto"/>
              </w:rPr>
            </w:pPr>
            <w:r w:rsidRPr="00661DFF">
              <w:rPr>
                <w:color w:val="auto"/>
              </w:rPr>
              <w:t>Любая</w:t>
            </w:r>
          </w:p>
        </w:tc>
        <w:tc>
          <w:tcPr>
            <w:tcW w:w="4806" w:type="dxa"/>
            <w:vAlign w:val="center"/>
          </w:tcPr>
          <w:p w14:paraId="04692EC4" w14:textId="77777777" w:rsidR="00661DFF" w:rsidRPr="00661DFF" w:rsidRDefault="00D43EF7" w:rsidP="00D43EF7">
            <w:pPr>
              <w:pStyle w:val="TableLeft"/>
              <w:numPr>
                <w:ilvl w:val="0"/>
                <w:numId w:val="1"/>
              </w:numPr>
              <w:ind w:left="218" w:hanging="142"/>
              <w:rPr>
                <w:color w:val="auto"/>
              </w:rPr>
            </w:pPr>
            <w:r w:rsidRPr="00661DFF">
              <w:rPr>
                <w:color w:val="auto"/>
              </w:rPr>
              <w:t xml:space="preserve">↓ числа повторных госпитализаций по всем причинам (ОР 0,82, 95% ДИ 0,73–0,91, </w:t>
            </w:r>
            <w:r w:rsidRPr="00661DFF">
              <w:rPr>
                <w:i/>
                <w:iCs/>
                <w:color w:val="auto"/>
                <w:lang w:val="en-US"/>
              </w:rPr>
              <w:t>p</w:t>
            </w:r>
            <w:r w:rsidRPr="00661DFF">
              <w:rPr>
                <w:color w:val="auto"/>
              </w:rPr>
              <w:t xml:space="preserve">=0,0004) и по поводу декомпенсации ССЗ (ОР 0,83, 95% ДИ 0,72–0,95, </w:t>
            </w:r>
            <w:r w:rsidRPr="00661DFF">
              <w:rPr>
                <w:i/>
                <w:iCs/>
                <w:color w:val="auto"/>
                <w:lang w:val="en-US"/>
              </w:rPr>
              <w:t>p</w:t>
            </w:r>
            <w:r w:rsidRPr="00661DFF">
              <w:rPr>
                <w:color w:val="auto"/>
              </w:rPr>
              <w:t>=0,007)</w:t>
            </w:r>
            <w:r w:rsidR="00661DFF" w:rsidRPr="00661DFF">
              <w:rPr>
                <w:color w:val="auto"/>
              </w:rPr>
              <w:t xml:space="preserve">; </w:t>
            </w:r>
          </w:p>
          <w:p w14:paraId="2B5BCD44" w14:textId="5233B69F" w:rsidR="00661DFF" w:rsidRPr="00661DFF" w:rsidRDefault="00661DFF" w:rsidP="00D43EF7">
            <w:pPr>
              <w:pStyle w:val="TableLeft"/>
              <w:numPr>
                <w:ilvl w:val="0"/>
                <w:numId w:val="1"/>
              </w:numPr>
              <w:ind w:left="218" w:hanging="142"/>
              <w:rPr>
                <w:color w:val="auto"/>
              </w:rPr>
            </w:pPr>
            <w:r w:rsidRPr="00661DFF">
              <w:rPr>
                <w:color w:val="auto"/>
              </w:rPr>
              <w:t xml:space="preserve">↓ </w:t>
            </w:r>
            <w:r w:rsidR="00D43EF7" w:rsidRPr="00661DFF">
              <w:rPr>
                <w:color w:val="auto"/>
              </w:rPr>
              <w:t xml:space="preserve">смертности от всех причин (ОР 0,75, 95% ДИ 0,62–0,90, </w:t>
            </w:r>
            <w:r w:rsidR="00D43EF7" w:rsidRPr="00661DFF">
              <w:rPr>
                <w:i/>
                <w:iCs/>
                <w:color w:val="auto"/>
                <w:lang w:val="en-US"/>
              </w:rPr>
              <w:t>p</w:t>
            </w:r>
            <w:r w:rsidR="00D43EF7" w:rsidRPr="00661DFF">
              <w:rPr>
                <w:color w:val="auto"/>
              </w:rPr>
              <w:t xml:space="preserve">=0,003); </w:t>
            </w:r>
          </w:p>
          <w:p w14:paraId="45A71062" w14:textId="7BDE6EA2" w:rsidR="00D43EF7" w:rsidRPr="00661DFF" w:rsidRDefault="00661DFF" w:rsidP="00D43EF7">
            <w:pPr>
              <w:pStyle w:val="TableLeft"/>
              <w:numPr>
                <w:ilvl w:val="0"/>
                <w:numId w:val="1"/>
              </w:numPr>
              <w:ind w:left="218" w:hanging="142"/>
              <w:rPr>
                <w:color w:val="auto"/>
              </w:rPr>
            </w:pPr>
            <w:r w:rsidRPr="00661DFF">
              <w:rPr>
                <w:color w:val="auto"/>
              </w:rPr>
              <w:t xml:space="preserve">↓ </w:t>
            </w:r>
            <w:r w:rsidR="00D43EF7" w:rsidRPr="00661DFF">
              <w:rPr>
                <w:color w:val="auto"/>
              </w:rPr>
              <w:t>смертности от ССЗ (</w:t>
            </w:r>
            <w:r w:rsidR="00D43EF7" w:rsidRPr="00661DFF">
              <w:rPr>
                <w:i/>
                <w:iCs/>
                <w:color w:val="auto"/>
                <w:lang w:val="en-US"/>
              </w:rPr>
              <w:t>p</w:t>
            </w:r>
            <w:r w:rsidR="00D43EF7" w:rsidRPr="00661DFF">
              <w:rPr>
                <w:color w:val="auto"/>
              </w:rPr>
              <w:t>=0,009) и длительности пребывания в стационаре</w:t>
            </w:r>
          </w:p>
        </w:tc>
        <w:tc>
          <w:tcPr>
            <w:tcW w:w="885" w:type="dxa"/>
            <w:vAlign w:val="center"/>
          </w:tcPr>
          <w:p w14:paraId="352C6342" w14:textId="77777777" w:rsidR="00D43EF7" w:rsidRPr="00661DFF" w:rsidRDefault="00D43EF7" w:rsidP="00380D84">
            <w:pPr>
              <w:pStyle w:val="TableLeft"/>
              <w:jc w:val="center"/>
              <w:rPr>
                <w:color w:val="auto"/>
              </w:rPr>
            </w:pPr>
            <w:r w:rsidRPr="00661DFF">
              <w:rPr>
                <w:color w:val="auto"/>
              </w:rPr>
              <w:t>[35]</w:t>
            </w:r>
          </w:p>
        </w:tc>
      </w:tr>
    </w:tbl>
    <w:p w14:paraId="32066346" w14:textId="77777777" w:rsidR="00D43EF7" w:rsidRPr="00011FC0" w:rsidRDefault="00D43EF7" w:rsidP="00D43EF7">
      <w:pPr>
        <w:pStyle w:val="TablNote"/>
      </w:pPr>
      <w:r w:rsidRPr="008005FA">
        <w:rPr>
          <w:b/>
          <w:bCs/>
          <w:i/>
          <w:iCs/>
        </w:rPr>
        <w:t>Примечание.</w:t>
      </w:r>
      <w:r w:rsidRPr="00573D3D">
        <w:t xml:space="preserve"> МДВ</w:t>
      </w:r>
      <w:r>
        <w:t> —</w:t>
      </w:r>
      <w:r w:rsidRPr="00573D3D">
        <w:t xml:space="preserve"> мультидисциплинарное ведение</w:t>
      </w:r>
      <w:r w:rsidRPr="00B8656F">
        <w:t>;</w:t>
      </w:r>
      <w:r w:rsidRPr="00573D3D">
        <w:t xml:space="preserve"> ОР</w:t>
      </w:r>
      <w:r>
        <w:t> —</w:t>
      </w:r>
      <w:r w:rsidRPr="00573D3D">
        <w:t xml:space="preserve"> отношение рисков</w:t>
      </w:r>
      <w:r w:rsidRPr="00B8656F">
        <w:t>;</w:t>
      </w:r>
      <w:r w:rsidRPr="00573D3D">
        <w:t xml:space="preserve"> </w:t>
      </w:r>
      <w:r>
        <w:t>Х</w:t>
      </w:r>
      <w:r w:rsidRPr="00573D3D">
        <w:t>СН</w:t>
      </w:r>
      <w:r>
        <w:t> —</w:t>
      </w:r>
      <w:r w:rsidRPr="00573D3D">
        <w:t xml:space="preserve"> </w:t>
      </w:r>
      <w:r>
        <w:t xml:space="preserve">хроническая </w:t>
      </w:r>
      <w:r w:rsidRPr="00573D3D">
        <w:t>сердечная недостаточность</w:t>
      </w:r>
      <w:r w:rsidRPr="00B8656F">
        <w:t>;</w:t>
      </w:r>
      <w:r w:rsidRPr="00573D3D">
        <w:t xml:space="preserve"> ФК</w:t>
      </w:r>
      <w:r>
        <w:t> —</w:t>
      </w:r>
      <w:r w:rsidRPr="00573D3D">
        <w:t xml:space="preserve"> функциональный класс</w:t>
      </w:r>
      <w:r w:rsidRPr="00B8656F">
        <w:t>;</w:t>
      </w:r>
      <w:r w:rsidRPr="00573D3D">
        <w:t xml:space="preserve"> </w:t>
      </w:r>
      <w:proofErr w:type="spellStart"/>
      <w:r w:rsidRPr="00573D3D">
        <w:t>иАПФ</w:t>
      </w:r>
      <w:proofErr w:type="spellEnd"/>
      <w:r>
        <w:t> —</w:t>
      </w:r>
      <w:r w:rsidRPr="00573D3D">
        <w:t xml:space="preserve"> ингибитор ангиотензин-превращающего фермента</w:t>
      </w:r>
      <w:r w:rsidRPr="00B8656F">
        <w:t>;</w:t>
      </w:r>
      <w:r w:rsidRPr="00573D3D">
        <w:t xml:space="preserve"> РКИ</w:t>
      </w:r>
      <w:r>
        <w:t> —</w:t>
      </w:r>
      <w:r w:rsidRPr="00573D3D">
        <w:t xml:space="preserve"> рандомизированное клиническое испытание</w:t>
      </w:r>
      <w:r w:rsidRPr="00B8656F">
        <w:t>;</w:t>
      </w:r>
      <w:r w:rsidRPr="00573D3D">
        <w:t xml:space="preserve"> ДИ</w:t>
      </w:r>
      <w:r>
        <w:t> —</w:t>
      </w:r>
      <w:r w:rsidRPr="00573D3D">
        <w:t xml:space="preserve"> доверительный интервал</w:t>
      </w:r>
      <w:r w:rsidRPr="00B8656F">
        <w:t>;</w:t>
      </w:r>
      <w:r w:rsidRPr="00573D3D">
        <w:t xml:space="preserve"> АД</w:t>
      </w:r>
      <w:r>
        <w:t> —</w:t>
      </w:r>
      <w:r w:rsidRPr="00573D3D">
        <w:t xml:space="preserve"> артериальное давление</w:t>
      </w:r>
      <w:r w:rsidRPr="00B8656F">
        <w:t>;</w:t>
      </w:r>
      <w:r w:rsidRPr="00573D3D">
        <w:t xml:space="preserve"> ЧСС</w:t>
      </w:r>
      <w:r>
        <w:t> —</w:t>
      </w:r>
      <w:r w:rsidRPr="00573D3D">
        <w:t xml:space="preserve"> частота сердечных сокращений</w:t>
      </w:r>
      <w:r w:rsidRPr="00B8656F">
        <w:t>;</w:t>
      </w:r>
      <w:r w:rsidRPr="00573D3D">
        <w:t xml:space="preserve"> 6МТ</w:t>
      </w:r>
      <w:r>
        <w:t> —</w:t>
      </w:r>
      <w:r w:rsidRPr="00573D3D">
        <w:t xml:space="preserve"> 6-минутный тест</w:t>
      </w:r>
      <w:r w:rsidRPr="00B8656F">
        <w:t>;</w:t>
      </w:r>
      <w:r w:rsidRPr="00573D3D">
        <w:t xml:space="preserve"> КИ</w:t>
      </w:r>
      <w:r>
        <w:t> —</w:t>
      </w:r>
      <w:r w:rsidRPr="00573D3D">
        <w:t xml:space="preserve"> </w:t>
      </w:r>
      <w:proofErr w:type="spellStart"/>
      <w:r w:rsidRPr="00573D3D">
        <w:t>когортное</w:t>
      </w:r>
      <w:proofErr w:type="spellEnd"/>
      <w:r w:rsidRPr="00573D3D">
        <w:t xml:space="preserve"> исследование</w:t>
      </w:r>
      <w:r w:rsidRPr="00B8656F">
        <w:t>;</w:t>
      </w:r>
      <w:r w:rsidRPr="00573D3D">
        <w:t xml:space="preserve"> ЭКГ</w:t>
      </w:r>
      <w:r>
        <w:t> —</w:t>
      </w:r>
      <w:r w:rsidRPr="00573D3D">
        <w:t xml:space="preserve"> электрокардиография</w:t>
      </w:r>
      <w:r w:rsidRPr="00B8656F">
        <w:t>;</w:t>
      </w:r>
      <w:r w:rsidRPr="00573D3D">
        <w:t xml:space="preserve"> НТМ</w:t>
      </w:r>
      <w:r>
        <w:t> —</w:t>
      </w:r>
      <w:r w:rsidRPr="00573D3D">
        <w:t xml:space="preserve"> неинвазивный телемониторинг</w:t>
      </w:r>
      <w:r w:rsidRPr="00B8656F">
        <w:t>;</w:t>
      </w:r>
      <w:r w:rsidRPr="00573D3D">
        <w:t xml:space="preserve"> СТЗ</w:t>
      </w:r>
      <w:r>
        <w:t> —</w:t>
      </w:r>
      <w:r w:rsidRPr="00573D3D">
        <w:t xml:space="preserve"> структурированные телефонные звонки</w:t>
      </w:r>
      <w:r w:rsidRPr="00B8656F">
        <w:t>;</w:t>
      </w:r>
      <w:r w:rsidRPr="00573D3D">
        <w:t xml:space="preserve"> ШОССН</w:t>
      </w:r>
      <w:r>
        <w:t> —</w:t>
      </w:r>
      <w:r w:rsidRPr="00573D3D">
        <w:t xml:space="preserve"> шкала оценки способности пациентов к самопомощи с сердечной недостаточностью</w:t>
      </w:r>
      <w:r w:rsidRPr="00B8656F">
        <w:t>;</w:t>
      </w:r>
      <w:r w:rsidRPr="00573D3D">
        <w:t xml:space="preserve"> </w:t>
      </w:r>
      <w:r w:rsidRPr="00573D3D">
        <w:rPr>
          <w:lang w:val="en-US"/>
        </w:rPr>
        <w:t>SpO</w:t>
      </w:r>
      <w:r w:rsidRPr="0098611D">
        <w:rPr>
          <w:vertAlign w:val="superscript"/>
        </w:rPr>
        <w:t>2</w:t>
      </w:r>
      <w:r>
        <w:t> —</w:t>
      </w:r>
      <w:r w:rsidRPr="00573D3D">
        <w:t xml:space="preserve"> сатурация </w:t>
      </w:r>
      <w:r w:rsidRPr="00573D3D">
        <w:rPr>
          <w:lang w:val="en-US"/>
        </w:rPr>
        <w:t>O</w:t>
      </w:r>
      <w:r w:rsidRPr="0098611D">
        <w:rPr>
          <w:vertAlign w:val="subscript"/>
        </w:rPr>
        <w:t>2</w:t>
      </w:r>
      <w:r w:rsidRPr="00573D3D">
        <w:t xml:space="preserve"> в крови</w:t>
      </w:r>
      <w:r w:rsidRPr="00B8656F">
        <w:t>;</w:t>
      </w:r>
      <w:r w:rsidRPr="00573D3D">
        <w:t xml:space="preserve"> ССЗ</w:t>
      </w:r>
      <w:r>
        <w:t> —</w:t>
      </w:r>
      <w:r w:rsidRPr="00573D3D">
        <w:t xml:space="preserve"> сердечно</w:t>
      </w:r>
      <w:r>
        <w:t>-</w:t>
      </w:r>
      <w:r w:rsidRPr="00573D3D">
        <w:t>сосудистые заболевания</w:t>
      </w:r>
      <w:r>
        <w:t xml:space="preserve">; </w:t>
      </w:r>
      <w:r w:rsidRPr="00AA1489">
        <w:rPr>
          <w:i/>
          <w:iCs/>
          <w:lang w:val="en-US"/>
        </w:rPr>
        <w:t>p</w:t>
      </w:r>
      <w:r>
        <w:t> — уровень значимости.</w:t>
      </w:r>
    </w:p>
    <w:p w14:paraId="3A1B4D5F" w14:textId="77777777" w:rsidR="00D43EF7" w:rsidRPr="00011FC0" w:rsidRDefault="00D43EF7" w:rsidP="00D43EF7">
      <w:pPr>
        <w:pStyle w:val="TablNote"/>
        <w:rPr>
          <w:lang w:val="en-US"/>
        </w:rPr>
      </w:pPr>
      <w:r>
        <w:rPr>
          <w:b/>
          <w:bCs/>
          <w:i/>
          <w:iCs/>
          <w:lang w:val="en-US"/>
        </w:rPr>
        <w:t>Note.</w:t>
      </w:r>
      <w:r>
        <w:rPr>
          <w:lang w:val="en-US"/>
        </w:rPr>
        <w:t xml:space="preserve"> </w:t>
      </w:r>
      <w:r w:rsidRPr="009B4B3A">
        <w:rPr>
          <w:lang w:val="en-US"/>
        </w:rPr>
        <w:t>MDM</w:t>
      </w:r>
      <w:r w:rsidRPr="00AA1489">
        <w:rPr>
          <w:lang w:val="en-US"/>
        </w:rPr>
        <w:t> </w:t>
      </w:r>
      <w:r w:rsidRPr="009B4B3A">
        <w:rPr>
          <w:lang w:val="en-US"/>
        </w:rPr>
        <w:t>— multidisciplinary management</w:t>
      </w:r>
      <w:r>
        <w:rPr>
          <w:lang w:val="en-US"/>
        </w:rPr>
        <w:t>;</w:t>
      </w:r>
      <w:r w:rsidRPr="009B4B3A">
        <w:rPr>
          <w:lang w:val="en-US"/>
        </w:rPr>
        <w:t xml:space="preserve"> </w:t>
      </w:r>
      <w:r>
        <w:rPr>
          <w:lang w:val="en-US"/>
        </w:rPr>
        <w:t>RR</w:t>
      </w:r>
      <w:r w:rsidRPr="00AA1489">
        <w:rPr>
          <w:lang w:val="en-US"/>
        </w:rPr>
        <w:t> </w:t>
      </w:r>
      <w:r w:rsidRPr="009B4B3A">
        <w:rPr>
          <w:lang w:val="en-US"/>
        </w:rPr>
        <w:t>— risk ratio</w:t>
      </w:r>
      <w:r>
        <w:rPr>
          <w:lang w:val="en-US"/>
        </w:rPr>
        <w:t>;</w:t>
      </w:r>
      <w:r w:rsidRPr="009B4B3A">
        <w:rPr>
          <w:lang w:val="en-US"/>
        </w:rPr>
        <w:t xml:space="preserve"> </w:t>
      </w:r>
      <w:r>
        <w:t>С</w:t>
      </w:r>
      <w:r w:rsidRPr="009B4B3A">
        <w:rPr>
          <w:lang w:val="en-US"/>
        </w:rPr>
        <w:t>HF</w:t>
      </w:r>
      <w:r w:rsidRPr="00AA1489">
        <w:rPr>
          <w:lang w:val="en-US"/>
        </w:rPr>
        <w:t> </w:t>
      </w:r>
      <w:r w:rsidRPr="009B4B3A">
        <w:rPr>
          <w:lang w:val="en-US"/>
        </w:rPr>
        <w:t>—</w:t>
      </w:r>
      <w:r w:rsidRPr="00AA1489">
        <w:rPr>
          <w:lang w:val="en-US"/>
        </w:rPr>
        <w:t> </w:t>
      </w:r>
      <w:r w:rsidRPr="00AA1489">
        <w:rPr>
          <w:lang w:val="en"/>
        </w:rPr>
        <w:t>chronic</w:t>
      </w:r>
      <w:r w:rsidRPr="00AA1489">
        <w:rPr>
          <w:lang w:val="en-US"/>
        </w:rPr>
        <w:t xml:space="preserve"> </w:t>
      </w:r>
      <w:r w:rsidRPr="009B4B3A">
        <w:rPr>
          <w:lang w:val="en-US"/>
        </w:rPr>
        <w:t>heart failure</w:t>
      </w:r>
      <w:r>
        <w:rPr>
          <w:lang w:val="en-US"/>
        </w:rPr>
        <w:t>;</w:t>
      </w:r>
      <w:r w:rsidRPr="009B4B3A">
        <w:rPr>
          <w:lang w:val="en-US"/>
        </w:rPr>
        <w:t xml:space="preserve"> FC</w:t>
      </w:r>
      <w:r w:rsidRPr="00AA1489">
        <w:rPr>
          <w:lang w:val="en-US"/>
        </w:rPr>
        <w:t> </w:t>
      </w:r>
      <w:r w:rsidRPr="009B4B3A">
        <w:rPr>
          <w:lang w:val="en-US"/>
        </w:rPr>
        <w:t>— functional class</w:t>
      </w:r>
      <w:r>
        <w:rPr>
          <w:lang w:val="en-US"/>
        </w:rPr>
        <w:t>;</w:t>
      </w:r>
      <w:r w:rsidRPr="009B4B3A">
        <w:rPr>
          <w:lang w:val="en-US"/>
        </w:rPr>
        <w:t xml:space="preserve"> </w:t>
      </w:r>
      <w:proofErr w:type="spellStart"/>
      <w:r w:rsidRPr="009B4B3A">
        <w:rPr>
          <w:lang w:val="en-US"/>
        </w:rPr>
        <w:t>ACEi</w:t>
      </w:r>
      <w:proofErr w:type="spellEnd"/>
      <w:r w:rsidRPr="00AA1489">
        <w:rPr>
          <w:lang w:val="en-US"/>
        </w:rPr>
        <w:t> </w:t>
      </w:r>
      <w:r w:rsidRPr="009B4B3A">
        <w:rPr>
          <w:lang w:val="en-US"/>
        </w:rPr>
        <w:t>— angiotensin-converting enzyme inhibitor</w:t>
      </w:r>
      <w:r>
        <w:rPr>
          <w:lang w:val="en-US"/>
        </w:rPr>
        <w:t>;</w:t>
      </w:r>
      <w:r w:rsidRPr="009B4B3A">
        <w:rPr>
          <w:lang w:val="en-US"/>
        </w:rPr>
        <w:t xml:space="preserve"> RCT</w:t>
      </w:r>
      <w:r w:rsidRPr="00AA1489">
        <w:rPr>
          <w:lang w:val="en-US"/>
        </w:rPr>
        <w:t> </w:t>
      </w:r>
      <w:r w:rsidRPr="009B4B3A">
        <w:rPr>
          <w:lang w:val="en-US"/>
        </w:rPr>
        <w:t>— randomized clinical trial</w:t>
      </w:r>
      <w:r>
        <w:rPr>
          <w:lang w:val="en-US"/>
        </w:rPr>
        <w:t>;</w:t>
      </w:r>
      <w:r w:rsidRPr="009B4B3A">
        <w:rPr>
          <w:lang w:val="en-US"/>
        </w:rPr>
        <w:t xml:space="preserve"> CI</w:t>
      </w:r>
      <w:r w:rsidRPr="00AA1489">
        <w:rPr>
          <w:lang w:val="en-US"/>
        </w:rPr>
        <w:t> </w:t>
      </w:r>
      <w:r w:rsidRPr="009B4B3A">
        <w:rPr>
          <w:lang w:val="en-US"/>
        </w:rPr>
        <w:t>— confidence interval</w:t>
      </w:r>
      <w:r>
        <w:rPr>
          <w:lang w:val="en-US"/>
        </w:rPr>
        <w:t>;</w:t>
      </w:r>
      <w:r w:rsidRPr="009B4B3A">
        <w:rPr>
          <w:lang w:val="en-US"/>
        </w:rPr>
        <w:t xml:space="preserve"> BP</w:t>
      </w:r>
      <w:r w:rsidRPr="00AA1489">
        <w:rPr>
          <w:lang w:val="en-US"/>
        </w:rPr>
        <w:t> </w:t>
      </w:r>
      <w:r w:rsidRPr="009B4B3A">
        <w:rPr>
          <w:lang w:val="en-US"/>
        </w:rPr>
        <w:t>— blood pressure</w:t>
      </w:r>
      <w:r>
        <w:rPr>
          <w:lang w:val="en-US"/>
        </w:rPr>
        <w:t>;</w:t>
      </w:r>
      <w:r w:rsidRPr="009B4B3A">
        <w:rPr>
          <w:lang w:val="en-US"/>
        </w:rPr>
        <w:t xml:space="preserve"> HR</w:t>
      </w:r>
      <w:r w:rsidRPr="00AA1489">
        <w:rPr>
          <w:lang w:val="en-US"/>
        </w:rPr>
        <w:t> </w:t>
      </w:r>
      <w:r w:rsidRPr="009B4B3A">
        <w:rPr>
          <w:lang w:val="en-US"/>
        </w:rPr>
        <w:t>— heart rate</w:t>
      </w:r>
      <w:r>
        <w:rPr>
          <w:lang w:val="en-US"/>
        </w:rPr>
        <w:t>;</w:t>
      </w:r>
      <w:r w:rsidRPr="009B4B3A">
        <w:rPr>
          <w:lang w:val="en-US"/>
        </w:rPr>
        <w:t xml:space="preserve"> 6MT</w:t>
      </w:r>
      <w:r w:rsidRPr="00AA1489">
        <w:rPr>
          <w:lang w:val="en-US"/>
        </w:rPr>
        <w:t> </w:t>
      </w:r>
      <w:r w:rsidRPr="009B4B3A">
        <w:rPr>
          <w:lang w:val="en-US"/>
        </w:rPr>
        <w:t>— 6-minute test, CS</w:t>
      </w:r>
      <w:r w:rsidRPr="00AA1489">
        <w:rPr>
          <w:lang w:val="en-US"/>
        </w:rPr>
        <w:t> </w:t>
      </w:r>
      <w:r w:rsidRPr="009B4B3A">
        <w:rPr>
          <w:lang w:val="en-US"/>
        </w:rPr>
        <w:t>— cohort study</w:t>
      </w:r>
      <w:r>
        <w:rPr>
          <w:lang w:val="en-US"/>
        </w:rPr>
        <w:t>;</w:t>
      </w:r>
      <w:r w:rsidRPr="009B4B3A">
        <w:rPr>
          <w:lang w:val="en-US"/>
        </w:rPr>
        <w:t xml:space="preserve"> ECG</w:t>
      </w:r>
      <w:r w:rsidRPr="00AA1489">
        <w:rPr>
          <w:lang w:val="en-US"/>
        </w:rPr>
        <w:t> </w:t>
      </w:r>
      <w:r w:rsidRPr="009B4B3A">
        <w:rPr>
          <w:lang w:val="en-US"/>
        </w:rPr>
        <w:t>— electrocardiography</w:t>
      </w:r>
      <w:r>
        <w:rPr>
          <w:lang w:val="en-US"/>
        </w:rPr>
        <w:t>;</w:t>
      </w:r>
      <w:r w:rsidRPr="009B4B3A">
        <w:rPr>
          <w:lang w:val="en-US"/>
        </w:rPr>
        <w:t xml:space="preserve"> NTM</w:t>
      </w:r>
      <w:r w:rsidRPr="00AA1489">
        <w:rPr>
          <w:lang w:val="en-US"/>
        </w:rPr>
        <w:t> </w:t>
      </w:r>
      <w:r w:rsidRPr="009B4B3A">
        <w:rPr>
          <w:lang w:val="en-US"/>
        </w:rPr>
        <w:t>— non-invasive telemonitoring</w:t>
      </w:r>
      <w:r>
        <w:rPr>
          <w:lang w:val="en-US"/>
        </w:rPr>
        <w:t>;</w:t>
      </w:r>
      <w:r w:rsidRPr="009B4B3A">
        <w:rPr>
          <w:lang w:val="en-US"/>
        </w:rPr>
        <w:t xml:space="preserve"> STZ</w:t>
      </w:r>
      <w:r w:rsidRPr="00AA1489">
        <w:rPr>
          <w:lang w:val="en-US"/>
        </w:rPr>
        <w:t> </w:t>
      </w:r>
      <w:r w:rsidRPr="009B4B3A">
        <w:rPr>
          <w:lang w:val="en-US"/>
        </w:rPr>
        <w:t>— structured telephone calls</w:t>
      </w:r>
      <w:r>
        <w:rPr>
          <w:lang w:val="en-US"/>
        </w:rPr>
        <w:t>;</w:t>
      </w:r>
      <w:r w:rsidRPr="009B4B3A">
        <w:rPr>
          <w:lang w:val="en-US"/>
        </w:rPr>
        <w:t xml:space="preserve"> HFMSRS</w:t>
      </w:r>
      <w:r w:rsidRPr="00AA1489">
        <w:rPr>
          <w:lang w:val="en-US"/>
        </w:rPr>
        <w:t> </w:t>
      </w:r>
      <w:r>
        <w:rPr>
          <w:lang w:val="en-US"/>
        </w:rPr>
        <w:t>—</w:t>
      </w:r>
      <w:r w:rsidRPr="009B4B3A">
        <w:rPr>
          <w:lang w:val="en-US"/>
        </w:rPr>
        <w:t xml:space="preserve"> heart failure self-care scale</w:t>
      </w:r>
      <w:r>
        <w:rPr>
          <w:lang w:val="en-US"/>
        </w:rPr>
        <w:t>;</w:t>
      </w:r>
      <w:r w:rsidRPr="009B4B3A">
        <w:rPr>
          <w:lang w:val="en-US"/>
        </w:rPr>
        <w:t xml:space="preserve"> SpO</w:t>
      </w:r>
      <w:r w:rsidRPr="009B4B3A">
        <w:rPr>
          <w:vertAlign w:val="subscript"/>
          <w:lang w:val="en-US"/>
        </w:rPr>
        <w:t>2</w:t>
      </w:r>
      <w:r w:rsidRPr="00AA1489">
        <w:rPr>
          <w:lang w:val="en-US"/>
        </w:rPr>
        <w:t> </w:t>
      </w:r>
      <w:r w:rsidRPr="009B4B3A">
        <w:rPr>
          <w:lang w:val="en-US"/>
        </w:rPr>
        <w:t>— blood O</w:t>
      </w:r>
      <w:r w:rsidRPr="009B4B3A">
        <w:rPr>
          <w:vertAlign w:val="subscript"/>
          <w:lang w:val="en-US"/>
        </w:rPr>
        <w:t>2</w:t>
      </w:r>
      <w:r w:rsidRPr="009B4B3A">
        <w:rPr>
          <w:lang w:val="en-US"/>
        </w:rPr>
        <w:t xml:space="preserve"> saturation</w:t>
      </w:r>
      <w:r>
        <w:rPr>
          <w:lang w:val="en-US"/>
        </w:rPr>
        <w:t>;</w:t>
      </w:r>
      <w:r w:rsidRPr="009B4B3A">
        <w:rPr>
          <w:lang w:val="en-US"/>
        </w:rPr>
        <w:t xml:space="preserve"> CVD</w:t>
      </w:r>
      <w:r w:rsidRPr="00AA1489">
        <w:rPr>
          <w:lang w:val="en-US"/>
        </w:rPr>
        <w:t> </w:t>
      </w:r>
      <w:r w:rsidRPr="009B4B3A">
        <w:rPr>
          <w:lang w:val="en-US"/>
        </w:rPr>
        <w:t>— cardiovascular diseases</w:t>
      </w:r>
      <w:r>
        <w:rPr>
          <w:lang w:val="en-US"/>
        </w:rPr>
        <w:t xml:space="preserve">; </w:t>
      </w:r>
      <w:r w:rsidRPr="00AA1489">
        <w:rPr>
          <w:i/>
          <w:iCs/>
          <w:lang w:val="en-US"/>
        </w:rPr>
        <w:t>p</w:t>
      </w:r>
      <w:r w:rsidRPr="00AA1489">
        <w:rPr>
          <w:lang w:val="en-US"/>
        </w:rPr>
        <w:t> </w:t>
      </w:r>
      <w:r w:rsidRPr="00011FC0">
        <w:rPr>
          <w:lang w:val="en-US"/>
        </w:rPr>
        <w:t>—</w:t>
      </w:r>
      <w:r>
        <w:rPr>
          <w:lang w:val="en-US"/>
        </w:rPr>
        <w:t xml:space="preserve"> significance level.</w:t>
      </w:r>
    </w:p>
    <w:p w14:paraId="3B461C51" w14:textId="77777777" w:rsidR="004B53F4" w:rsidRPr="00D43EF7" w:rsidRDefault="004B53F4">
      <w:pPr>
        <w:rPr>
          <w:lang w:val="en-US"/>
        </w:rPr>
      </w:pPr>
    </w:p>
    <w:sectPr w:rsidR="004B53F4" w:rsidRPr="00D43EF7" w:rsidSect="00661DFF">
      <w:pgSz w:w="16838" w:h="11906" w:orient="landscape"/>
      <w:pgMar w:top="1276"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14126"/>
    <w:multiLevelType w:val="hybridMultilevel"/>
    <w:tmpl w:val="2CFE70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E6407B"/>
    <w:multiLevelType w:val="hybridMultilevel"/>
    <w:tmpl w:val="E9E20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22422270">
    <w:abstractNumId w:val="1"/>
  </w:num>
  <w:num w:numId="2" w16cid:durableId="103084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F7"/>
    <w:rsid w:val="000A632A"/>
    <w:rsid w:val="002858DE"/>
    <w:rsid w:val="00425203"/>
    <w:rsid w:val="004B53F4"/>
    <w:rsid w:val="00661DFF"/>
    <w:rsid w:val="00D43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9CD0"/>
  <w15:chartTrackingRefBased/>
  <w15:docId w15:val="{5F53628D-498B-45D1-9745-55772EA3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EF7"/>
    <w:pPr>
      <w:suppressAutoHyphens/>
      <w:spacing w:after="0" w:line="240" w:lineRule="exact"/>
      <w:ind w:left="113" w:right="113"/>
      <w:jc w:val="both"/>
    </w:pPr>
    <w:rPr>
      <w:rFonts w:ascii="Times New Roman" w:hAnsi="Times New Roman" w:cs="Times New Roman"/>
      <w:kern w:val="0"/>
      <w:szCs w:val="24"/>
      <w:lang w:eastAsia="ar-SA"/>
      <w14:ligatures w14:val="none"/>
    </w:rPr>
  </w:style>
  <w:style w:type="paragraph" w:styleId="1">
    <w:name w:val="heading 1"/>
    <w:basedOn w:val="a"/>
    <w:next w:val="5"/>
    <w:link w:val="10"/>
    <w:qFormat/>
    <w:rsid w:val="000A632A"/>
    <w:pPr>
      <w:widowControl w:val="0"/>
      <w:overflowPunct w:val="0"/>
      <w:autoSpaceDE w:val="0"/>
      <w:autoSpaceDN w:val="0"/>
      <w:adjustRightInd w:val="0"/>
      <w:spacing w:before="720" w:after="80" w:line="360" w:lineRule="auto"/>
      <w:ind w:right="0" w:hanging="113"/>
      <w:jc w:val="center"/>
      <w:textAlignment w:val="baseline"/>
      <w:outlineLvl w:val="0"/>
    </w:pPr>
    <w:rPr>
      <w:rFonts w:ascii="Arial" w:hAnsi="Arial"/>
      <w:b/>
      <w:caps/>
      <w:color w:val="800080"/>
      <w:sz w:val="32"/>
      <w:szCs w:val="32"/>
    </w:rPr>
  </w:style>
  <w:style w:type="paragraph" w:styleId="2">
    <w:name w:val="heading 2"/>
    <w:basedOn w:val="a"/>
    <w:next w:val="5"/>
    <w:link w:val="20"/>
    <w:qFormat/>
    <w:rsid w:val="000A632A"/>
    <w:pPr>
      <w:keepNext/>
      <w:keepLines/>
      <w:widowControl w:val="0"/>
      <w:suppressLineNumbers/>
      <w:overflowPunct w:val="0"/>
      <w:autoSpaceDE w:val="0"/>
      <w:autoSpaceDN w:val="0"/>
      <w:adjustRightInd w:val="0"/>
      <w:spacing w:before="360" w:after="80" w:line="360" w:lineRule="auto"/>
      <w:ind w:right="0" w:hanging="113"/>
      <w:jc w:val="center"/>
      <w:textAlignment w:val="baseline"/>
      <w:outlineLvl w:val="1"/>
    </w:pPr>
    <w:rPr>
      <w:rFonts w:ascii="Arial" w:hAnsi="Arial"/>
      <w:b/>
      <w:color w:val="FF00FF"/>
      <w:sz w:val="28"/>
      <w:szCs w:val="20"/>
    </w:rPr>
  </w:style>
  <w:style w:type="paragraph" w:styleId="3">
    <w:name w:val="heading 3"/>
    <w:basedOn w:val="a"/>
    <w:next w:val="5"/>
    <w:link w:val="30"/>
    <w:qFormat/>
    <w:rsid w:val="000A632A"/>
    <w:pPr>
      <w:widowControl w:val="0"/>
      <w:overflowPunct w:val="0"/>
      <w:autoSpaceDE w:val="0"/>
      <w:autoSpaceDN w:val="0"/>
      <w:adjustRightInd w:val="0"/>
      <w:spacing w:before="240" w:after="120" w:line="280" w:lineRule="exact"/>
      <w:ind w:right="0" w:hanging="113"/>
      <w:jc w:val="left"/>
      <w:textAlignment w:val="baseline"/>
      <w:outlineLvl w:val="2"/>
    </w:pPr>
    <w:rPr>
      <w:rFonts w:ascii="Arial" w:hAnsi="Arial"/>
      <w:b/>
      <w:caps/>
      <w:color w:val="000080"/>
      <w:szCs w:val="22"/>
    </w:rPr>
  </w:style>
  <w:style w:type="paragraph" w:styleId="4">
    <w:name w:val="heading 4"/>
    <w:basedOn w:val="a"/>
    <w:next w:val="5"/>
    <w:link w:val="40"/>
    <w:qFormat/>
    <w:rsid w:val="000A632A"/>
    <w:pPr>
      <w:widowControl w:val="0"/>
      <w:overflowPunct w:val="0"/>
      <w:autoSpaceDE w:val="0"/>
      <w:autoSpaceDN w:val="0"/>
      <w:adjustRightInd w:val="0"/>
      <w:spacing w:before="120" w:after="40"/>
      <w:ind w:left="170" w:right="0" w:hanging="170"/>
      <w:textAlignment w:val="baseline"/>
      <w:outlineLvl w:val="3"/>
    </w:pPr>
    <w:rPr>
      <w:b/>
      <w:smallCaps/>
      <w:color w:val="800000"/>
      <w:sz w:val="24"/>
      <w:szCs w:val="20"/>
    </w:rPr>
  </w:style>
  <w:style w:type="paragraph" w:styleId="5">
    <w:name w:val="heading 5"/>
    <w:basedOn w:val="4"/>
    <w:link w:val="50"/>
    <w:qFormat/>
    <w:rsid w:val="000A632A"/>
    <w:pPr>
      <w:spacing w:before="80"/>
      <w:ind w:left="0" w:firstLine="0"/>
      <w:outlineLvl w:val="4"/>
    </w:pPr>
    <w:rPr>
      <w:b w:val="0"/>
      <w:smallCaps w:val="0"/>
      <w:color w:val="000000"/>
      <w:sz w:val="22"/>
      <w:szCs w:val="22"/>
    </w:rPr>
  </w:style>
  <w:style w:type="paragraph" w:styleId="6">
    <w:name w:val="heading 6"/>
    <w:basedOn w:val="5"/>
    <w:next w:val="a"/>
    <w:link w:val="60"/>
    <w:qFormat/>
    <w:rsid w:val="000A632A"/>
    <w:pPr>
      <w:ind w:left="170" w:hanging="170"/>
      <w:outlineLvl w:val="5"/>
    </w:pPr>
    <w:rPr>
      <w:color w:val="0000FF"/>
    </w:rPr>
  </w:style>
  <w:style w:type="paragraph" w:styleId="7">
    <w:name w:val="heading 7"/>
    <w:basedOn w:val="5"/>
    <w:next w:val="5"/>
    <w:link w:val="70"/>
    <w:qFormat/>
    <w:rsid w:val="000A632A"/>
    <w:pPr>
      <w:widowControl/>
      <w:overflowPunct/>
      <w:autoSpaceDE/>
      <w:autoSpaceDN/>
      <w:adjustRightInd/>
      <w:spacing w:before="60"/>
      <w:ind w:left="340" w:right="113" w:hanging="170"/>
      <w:contextualSpacing/>
      <w:textAlignment w:val="auto"/>
      <w:outlineLvl w:val="6"/>
    </w:pPr>
    <w:rPr>
      <w:bCs/>
      <w:iCs/>
      <w:color w:val="000080"/>
    </w:rPr>
  </w:style>
  <w:style w:type="paragraph" w:styleId="8">
    <w:name w:val="heading 8"/>
    <w:basedOn w:val="7"/>
    <w:next w:val="a"/>
    <w:link w:val="80"/>
    <w:qFormat/>
    <w:rsid w:val="000A632A"/>
    <w:pPr>
      <w:ind w:left="510"/>
      <w:outlineLvl w:val="7"/>
    </w:pPr>
    <w:rPr>
      <w:color w:val="008080"/>
    </w:rPr>
  </w:style>
  <w:style w:type="paragraph" w:styleId="9">
    <w:name w:val="heading 9"/>
    <w:basedOn w:val="8"/>
    <w:next w:val="a"/>
    <w:link w:val="90"/>
    <w:qFormat/>
    <w:rsid w:val="000A632A"/>
    <w:pPr>
      <w:spacing w:after="120"/>
      <w:ind w:left="680"/>
      <w:outlineLvl w:val="8"/>
    </w:pPr>
    <w:rPr>
      <w:color w:val="008000"/>
    </w:rPr>
  </w:style>
  <w:style w:type="character" w:default="1" w:styleId="a0">
    <w:name w:val="Default Paragraph Font"/>
    <w:semiHidden/>
    <w:rsid w:val="000A632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0A632A"/>
  </w:style>
  <w:style w:type="paragraph" w:customStyle="1" w:styleId="BookTitle">
    <w:name w:val="Book_Title"/>
    <w:basedOn w:val="a"/>
    <w:rsid w:val="000A632A"/>
    <w:pPr>
      <w:pageBreakBefore/>
      <w:spacing w:before="2000" w:line="480" w:lineRule="auto"/>
      <w:ind w:left="340" w:right="340"/>
      <w:jc w:val="center"/>
    </w:pPr>
    <w:rPr>
      <w:rFonts w:ascii="Arial" w:hAnsi="Arial"/>
      <w:b/>
      <w:color w:val="000000"/>
      <w:sz w:val="52"/>
      <w:szCs w:val="52"/>
    </w:rPr>
  </w:style>
  <w:style w:type="paragraph" w:customStyle="1" w:styleId="Chap-Name">
    <w:name w:val="Chap-Name"/>
    <w:basedOn w:val="a"/>
    <w:next w:val="5"/>
    <w:rsid w:val="000A632A"/>
    <w:pPr>
      <w:spacing w:before="240" w:after="360" w:line="360" w:lineRule="auto"/>
      <w:ind w:left="737" w:hanging="170"/>
      <w:jc w:val="right"/>
    </w:pPr>
    <w:rPr>
      <w:rFonts w:ascii="Arial" w:hAnsi="Arial"/>
      <w:b/>
      <w:color w:val="800080"/>
      <w:sz w:val="36"/>
    </w:rPr>
  </w:style>
  <w:style w:type="character" w:customStyle="1" w:styleId="50">
    <w:name w:val="Заголовок 5 Знак"/>
    <w:basedOn w:val="a0"/>
    <w:link w:val="5"/>
    <w:rsid w:val="002858DE"/>
    <w:rPr>
      <w:rFonts w:ascii="Times New Roman" w:hAnsi="Times New Roman" w:cs="Times New Roman"/>
      <w:color w:val="000000"/>
      <w:kern w:val="0"/>
      <w:lang w:eastAsia="ru-RU"/>
      <w14:ligatures w14:val="none"/>
    </w:rPr>
  </w:style>
  <w:style w:type="paragraph" w:customStyle="1" w:styleId="Chap-Num">
    <w:name w:val="Chap-Num"/>
    <w:basedOn w:val="a"/>
    <w:rsid w:val="000A632A"/>
    <w:pPr>
      <w:pageBreakBefore/>
      <w:spacing w:before="400" w:line="360" w:lineRule="auto"/>
      <w:jc w:val="right"/>
    </w:pPr>
    <w:rPr>
      <w:rFonts w:ascii="Arial" w:hAnsi="Arial"/>
      <w:b/>
      <w:sz w:val="40"/>
    </w:rPr>
  </w:style>
  <w:style w:type="paragraph" w:customStyle="1" w:styleId="Fig-Name">
    <w:name w:val="Fig-Name"/>
    <w:basedOn w:val="a"/>
    <w:rsid w:val="000A632A"/>
    <w:pPr>
      <w:keepLines/>
      <w:widowControl w:val="0"/>
      <w:overflowPunct w:val="0"/>
      <w:autoSpaceDE w:val="0"/>
      <w:autoSpaceDN w:val="0"/>
      <w:adjustRightInd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
    <w:rsid w:val="000A632A"/>
    <w:pPr>
      <w:spacing w:before="240" w:after="240" w:line="360" w:lineRule="auto"/>
      <w:ind w:left="0" w:firstLine="0"/>
      <w:jc w:val="center"/>
    </w:pPr>
    <w:rPr>
      <w:sz w:val="24"/>
    </w:rPr>
  </w:style>
  <w:style w:type="character" w:customStyle="1" w:styleId="40">
    <w:name w:val="Заголовок 4 Знак"/>
    <w:basedOn w:val="a0"/>
    <w:link w:val="4"/>
    <w:rsid w:val="002858DE"/>
    <w:rPr>
      <w:rFonts w:ascii="Times New Roman" w:hAnsi="Times New Roman" w:cs="Times New Roman"/>
      <w:b/>
      <w:smallCaps/>
      <w:color w:val="800000"/>
      <w:kern w:val="0"/>
      <w:sz w:val="24"/>
      <w:szCs w:val="20"/>
      <w:lang w:eastAsia="ru-RU"/>
      <w14:ligatures w14:val="none"/>
    </w:rPr>
  </w:style>
  <w:style w:type="paragraph" w:customStyle="1" w:styleId="Formula">
    <w:name w:val="Formula"/>
    <w:basedOn w:val="5"/>
    <w:rsid w:val="000A632A"/>
    <w:pPr>
      <w:widowControl/>
      <w:overflowPunct/>
      <w:autoSpaceDE/>
      <w:autoSpaceDN/>
      <w:adjustRightInd/>
      <w:spacing w:before="240" w:after="120" w:line="240" w:lineRule="auto"/>
      <w:jc w:val="right"/>
      <w:textAlignment w:val="auto"/>
    </w:pPr>
    <w:rPr>
      <w:rFonts w:eastAsia="MS Mincho"/>
      <w:szCs w:val="24"/>
      <w:lang w:eastAsia="ja-JP"/>
    </w:rPr>
  </w:style>
  <w:style w:type="paragraph" w:customStyle="1" w:styleId="TablNote">
    <w:name w:val="Tabl_Note"/>
    <w:basedOn w:val="a"/>
    <w:rsid w:val="000A632A"/>
    <w:pPr>
      <w:widowControl w:val="0"/>
      <w:overflowPunct w:val="0"/>
      <w:autoSpaceDE w:val="0"/>
      <w:autoSpaceDN w:val="0"/>
      <w:adjustRightInd w:val="0"/>
      <w:spacing w:before="40" w:after="40" w:line="180" w:lineRule="exact"/>
      <w:ind w:left="340" w:right="0"/>
      <w:jc w:val="left"/>
      <w:textAlignment w:val="baseline"/>
      <w:outlineLvl w:val="4"/>
    </w:pPr>
    <w:rPr>
      <w:color w:val="000000"/>
      <w:sz w:val="14"/>
      <w:szCs w:val="14"/>
    </w:rPr>
  </w:style>
  <w:style w:type="paragraph" w:customStyle="1" w:styleId="TableCenter">
    <w:name w:val="Table_Center"/>
    <w:basedOn w:val="a"/>
    <w:rsid w:val="000A632A"/>
    <w:pPr>
      <w:widowControl w:val="0"/>
      <w:overflowPunct w:val="0"/>
      <w:autoSpaceDE w:val="0"/>
      <w:autoSpaceDN w:val="0"/>
      <w:adjustRightInd w:val="0"/>
      <w:spacing w:line="200" w:lineRule="exact"/>
      <w:ind w:left="0" w:right="0"/>
      <w:jc w:val="center"/>
      <w:textAlignment w:val="baseline"/>
    </w:pPr>
    <w:rPr>
      <w:color w:val="000000"/>
      <w:sz w:val="18"/>
      <w:szCs w:val="18"/>
    </w:rPr>
  </w:style>
  <w:style w:type="paragraph" w:customStyle="1" w:styleId="TableLeft">
    <w:name w:val="Table_Left"/>
    <w:basedOn w:val="TableCenter"/>
    <w:rsid w:val="000A632A"/>
    <w:pPr>
      <w:jc w:val="left"/>
    </w:pPr>
    <w:rPr>
      <w:color w:val="0000FF"/>
    </w:rPr>
  </w:style>
  <w:style w:type="paragraph" w:customStyle="1" w:styleId="TableLR">
    <w:name w:val="Table_LR"/>
    <w:basedOn w:val="TableLeft"/>
    <w:rsid w:val="000A632A"/>
    <w:pPr>
      <w:ind w:left="170"/>
    </w:pPr>
    <w:rPr>
      <w:lang w:val="en-US"/>
    </w:rPr>
  </w:style>
  <w:style w:type="paragraph" w:customStyle="1" w:styleId="TableName">
    <w:name w:val="Table_Name"/>
    <w:basedOn w:val="Fig-Name"/>
    <w:rsid w:val="000A632A"/>
    <w:pPr>
      <w:spacing w:after="160"/>
      <w:ind w:left="1021" w:hanging="1021"/>
    </w:pPr>
    <w:rPr>
      <w:color w:val="000080"/>
      <w:szCs w:val="22"/>
    </w:rPr>
  </w:style>
  <w:style w:type="paragraph" w:customStyle="1" w:styleId="TableRight">
    <w:name w:val="Table_Right"/>
    <w:basedOn w:val="TableLR"/>
    <w:rsid w:val="000A632A"/>
    <w:pPr>
      <w:jc w:val="right"/>
    </w:pPr>
    <w:rPr>
      <w:lang w:val="ru-RU"/>
    </w:rPr>
  </w:style>
  <w:style w:type="paragraph" w:customStyle="1" w:styleId="Text05">
    <w:name w:val="Text_05"/>
    <w:basedOn w:val="5"/>
    <w:rsid w:val="000A632A"/>
    <w:pPr>
      <w:numPr>
        <w:ilvl w:val="12"/>
      </w:numPr>
    </w:pPr>
  </w:style>
  <w:style w:type="character" w:customStyle="1" w:styleId="60">
    <w:name w:val="Заголовок 6 Знак"/>
    <w:basedOn w:val="a0"/>
    <w:link w:val="6"/>
    <w:rsid w:val="002858DE"/>
    <w:rPr>
      <w:rFonts w:ascii="Times New Roman" w:hAnsi="Times New Roman" w:cs="Times New Roman"/>
      <w:color w:val="0000FF"/>
      <w:kern w:val="0"/>
      <w:lang w:eastAsia="ru-RU"/>
      <w14:ligatures w14:val="none"/>
    </w:rPr>
  </w:style>
  <w:style w:type="paragraph" w:customStyle="1" w:styleId="Text06Petit">
    <w:name w:val="Text_06_Petit"/>
    <w:basedOn w:val="6"/>
    <w:rsid w:val="000A632A"/>
    <w:pPr>
      <w:spacing w:before="40" w:line="200" w:lineRule="exact"/>
    </w:pPr>
    <w:rPr>
      <w:sz w:val="18"/>
    </w:rPr>
  </w:style>
  <w:style w:type="paragraph" w:customStyle="1" w:styleId="Text05Petit">
    <w:name w:val="Text_05_Petit"/>
    <w:basedOn w:val="Text06Petit"/>
    <w:rsid w:val="000A632A"/>
    <w:pPr>
      <w:ind w:left="0" w:firstLine="0"/>
    </w:pPr>
    <w:rPr>
      <w:color w:val="000080"/>
      <w:szCs w:val="18"/>
    </w:rPr>
  </w:style>
  <w:style w:type="paragraph" w:customStyle="1" w:styleId="Text06">
    <w:name w:val="Text_06"/>
    <w:basedOn w:val="6"/>
    <w:rsid w:val="000A632A"/>
  </w:style>
  <w:style w:type="paragraph" w:customStyle="1" w:styleId="Text06PetitNo">
    <w:name w:val="Text_06_Petit_No"/>
    <w:basedOn w:val="Text06Petit"/>
    <w:rsid w:val="000A632A"/>
    <w:pPr>
      <w:ind w:left="0" w:firstLine="0"/>
    </w:pPr>
    <w:rPr>
      <w:lang w:val="en-US"/>
    </w:rPr>
  </w:style>
  <w:style w:type="character" w:customStyle="1" w:styleId="70">
    <w:name w:val="Заголовок 7 Знак"/>
    <w:basedOn w:val="a0"/>
    <w:link w:val="7"/>
    <w:rsid w:val="002858DE"/>
    <w:rPr>
      <w:rFonts w:ascii="Times New Roman" w:hAnsi="Times New Roman" w:cs="Times New Roman"/>
      <w:bCs/>
      <w:iCs/>
      <w:color w:val="000080"/>
      <w:kern w:val="0"/>
      <w:lang w:eastAsia="ru-RU"/>
      <w14:ligatures w14:val="none"/>
    </w:rPr>
  </w:style>
  <w:style w:type="paragraph" w:customStyle="1" w:styleId="Text07">
    <w:name w:val="Text_07"/>
    <w:basedOn w:val="7"/>
    <w:rsid w:val="000A632A"/>
  </w:style>
  <w:style w:type="paragraph" w:customStyle="1" w:styleId="Text07Petit">
    <w:name w:val="Text_07_Petit"/>
    <w:basedOn w:val="7"/>
    <w:rsid w:val="000A632A"/>
    <w:pPr>
      <w:spacing w:before="40" w:line="200" w:lineRule="exact"/>
      <w:ind w:right="0"/>
    </w:pPr>
    <w:rPr>
      <w:sz w:val="18"/>
    </w:rPr>
  </w:style>
  <w:style w:type="paragraph" w:customStyle="1" w:styleId="Text07PetitNo">
    <w:name w:val="Text_07_Petit_No"/>
    <w:basedOn w:val="Text07Petit"/>
    <w:rsid w:val="000A632A"/>
    <w:pPr>
      <w:ind w:left="170" w:firstLine="0"/>
    </w:pPr>
  </w:style>
  <w:style w:type="character" w:customStyle="1" w:styleId="80">
    <w:name w:val="Заголовок 8 Знак"/>
    <w:basedOn w:val="a0"/>
    <w:link w:val="8"/>
    <w:rsid w:val="002858DE"/>
    <w:rPr>
      <w:rFonts w:ascii="Times New Roman" w:hAnsi="Times New Roman" w:cs="Times New Roman"/>
      <w:bCs/>
      <w:iCs/>
      <w:color w:val="008080"/>
      <w:kern w:val="0"/>
      <w:lang w:eastAsia="ru-RU"/>
      <w14:ligatures w14:val="none"/>
    </w:rPr>
  </w:style>
  <w:style w:type="paragraph" w:customStyle="1" w:styleId="Text08">
    <w:name w:val="Text_08"/>
    <w:basedOn w:val="8"/>
    <w:rsid w:val="000A632A"/>
  </w:style>
  <w:style w:type="paragraph" w:customStyle="1" w:styleId="Text08Petit">
    <w:name w:val="Text_08_Petit"/>
    <w:basedOn w:val="Text08"/>
    <w:rsid w:val="000A632A"/>
    <w:pPr>
      <w:spacing w:before="40" w:line="200" w:lineRule="exact"/>
      <w:ind w:right="0"/>
    </w:pPr>
    <w:rPr>
      <w:sz w:val="18"/>
    </w:rPr>
  </w:style>
  <w:style w:type="paragraph" w:customStyle="1" w:styleId="Text08PetitNo">
    <w:name w:val="Text_08_Petit_No"/>
    <w:basedOn w:val="Text08Petit"/>
    <w:rsid w:val="000A632A"/>
    <w:pPr>
      <w:ind w:left="340" w:firstLine="0"/>
    </w:pPr>
    <w:rPr>
      <w:lang w:val="en-US"/>
    </w:rPr>
  </w:style>
  <w:style w:type="character" w:customStyle="1" w:styleId="90">
    <w:name w:val="Заголовок 9 Знак"/>
    <w:basedOn w:val="a0"/>
    <w:link w:val="9"/>
    <w:rsid w:val="002858DE"/>
    <w:rPr>
      <w:rFonts w:ascii="Times New Roman" w:hAnsi="Times New Roman" w:cs="Times New Roman"/>
      <w:bCs/>
      <w:iCs/>
      <w:color w:val="008000"/>
      <w:kern w:val="0"/>
      <w:lang w:eastAsia="ru-RU"/>
      <w14:ligatures w14:val="none"/>
    </w:rPr>
  </w:style>
  <w:style w:type="paragraph" w:customStyle="1" w:styleId="Text09">
    <w:name w:val="Text_09"/>
    <w:basedOn w:val="9"/>
    <w:rsid w:val="000A632A"/>
    <w:pPr>
      <w:spacing w:before="40" w:after="40"/>
      <w:contextualSpacing w:val="0"/>
    </w:pPr>
    <w:rPr>
      <w:sz w:val="18"/>
      <w:szCs w:val="18"/>
    </w:rPr>
  </w:style>
  <w:style w:type="paragraph" w:customStyle="1" w:styleId="100">
    <w:name w:val="Заголовок 10"/>
    <w:basedOn w:val="9"/>
    <w:link w:val="101"/>
    <w:rsid w:val="000A632A"/>
    <w:pPr>
      <w:overflowPunct w:val="0"/>
      <w:autoSpaceDE w:val="0"/>
      <w:autoSpaceDN w:val="0"/>
      <w:adjustRightInd w:val="0"/>
      <w:spacing w:before="65"/>
      <w:ind w:left="794" w:right="0"/>
      <w:contextualSpacing w:val="0"/>
      <w:textAlignment w:val="baseline"/>
      <w:outlineLvl w:val="9"/>
    </w:pPr>
    <w:rPr>
      <w:bCs w:val="0"/>
      <w:iCs w:val="0"/>
      <w:color w:val="808000"/>
      <w:sz w:val="20"/>
      <w:szCs w:val="20"/>
    </w:rPr>
  </w:style>
  <w:style w:type="character" w:customStyle="1" w:styleId="101">
    <w:name w:val="Заголовок 10 Знак"/>
    <w:basedOn w:val="a0"/>
    <w:link w:val="100"/>
    <w:rsid w:val="000A632A"/>
    <w:rPr>
      <w:rFonts w:ascii="Times New Roman" w:hAnsi="Times New Roman" w:cs="Times New Roman"/>
      <w:color w:val="808000"/>
      <w:kern w:val="0"/>
      <w:sz w:val="20"/>
      <w:szCs w:val="20"/>
      <w:lang w:eastAsia="ru-RU"/>
      <w14:ligatures w14:val="none"/>
    </w:rPr>
  </w:style>
  <w:style w:type="paragraph" w:customStyle="1" w:styleId="Text10">
    <w:name w:val="Text_10"/>
    <w:basedOn w:val="100"/>
    <w:rsid w:val="000A632A"/>
    <w:pPr>
      <w:spacing w:before="40" w:after="40" w:line="220" w:lineRule="exact"/>
      <w:ind w:left="850"/>
    </w:pPr>
    <w:rPr>
      <w:sz w:val="18"/>
    </w:rPr>
  </w:style>
  <w:style w:type="paragraph" w:customStyle="1" w:styleId="TextDrugs">
    <w:name w:val="Text_Drugs"/>
    <w:basedOn w:val="a"/>
    <w:rsid w:val="000A632A"/>
    <w:pPr>
      <w:widowControl w:val="0"/>
      <w:overflowPunct w:val="0"/>
      <w:autoSpaceDE w:val="0"/>
      <w:autoSpaceDN w:val="0"/>
      <w:adjustRightInd w:val="0"/>
      <w:spacing w:before="40" w:after="40" w:line="220" w:lineRule="exact"/>
      <w:ind w:left="454" w:right="0" w:hanging="454"/>
      <w:jc w:val="left"/>
      <w:textAlignment w:val="baseline"/>
    </w:pPr>
    <w:rPr>
      <w:color w:val="000000"/>
      <w:sz w:val="18"/>
      <w:szCs w:val="18"/>
    </w:rPr>
  </w:style>
  <w:style w:type="character" w:customStyle="1" w:styleId="10">
    <w:name w:val="Заголовок 1 Знак"/>
    <w:basedOn w:val="a0"/>
    <w:link w:val="1"/>
    <w:rsid w:val="002858DE"/>
    <w:rPr>
      <w:rFonts w:ascii="Arial" w:hAnsi="Arial" w:cs="Times New Roman"/>
      <w:b/>
      <w:caps/>
      <w:color w:val="800080"/>
      <w:kern w:val="0"/>
      <w:sz w:val="32"/>
      <w:szCs w:val="32"/>
      <w:lang w:eastAsia="ru-RU"/>
      <w14:ligatures w14:val="none"/>
    </w:rPr>
  </w:style>
  <w:style w:type="paragraph" w:customStyle="1" w:styleId="Title01">
    <w:name w:val="Title_01"/>
    <w:basedOn w:val="1"/>
    <w:rsid w:val="000A632A"/>
  </w:style>
  <w:style w:type="character" w:customStyle="1" w:styleId="20">
    <w:name w:val="Заголовок 2 Знак"/>
    <w:basedOn w:val="a0"/>
    <w:link w:val="2"/>
    <w:rsid w:val="002858DE"/>
    <w:rPr>
      <w:rFonts w:ascii="Arial" w:hAnsi="Arial" w:cs="Times New Roman"/>
      <w:b/>
      <w:color w:val="FF00FF"/>
      <w:kern w:val="0"/>
      <w:sz w:val="28"/>
      <w:szCs w:val="20"/>
      <w:lang w:eastAsia="ru-RU"/>
      <w14:ligatures w14:val="none"/>
    </w:rPr>
  </w:style>
  <w:style w:type="paragraph" w:customStyle="1" w:styleId="Title02">
    <w:name w:val="Title_02"/>
    <w:basedOn w:val="2"/>
    <w:rsid w:val="000A632A"/>
  </w:style>
  <w:style w:type="character" w:customStyle="1" w:styleId="30">
    <w:name w:val="Заголовок 3 Знак"/>
    <w:basedOn w:val="a0"/>
    <w:link w:val="3"/>
    <w:rsid w:val="002858DE"/>
    <w:rPr>
      <w:rFonts w:ascii="Arial" w:hAnsi="Arial" w:cs="Times New Roman"/>
      <w:b/>
      <w:caps/>
      <w:color w:val="000080"/>
      <w:kern w:val="0"/>
      <w:lang w:eastAsia="ru-RU"/>
      <w14:ligatures w14:val="none"/>
    </w:rPr>
  </w:style>
  <w:style w:type="paragraph" w:customStyle="1" w:styleId="Title03">
    <w:name w:val="Title_03"/>
    <w:basedOn w:val="3"/>
    <w:rsid w:val="000A632A"/>
    <w:pPr>
      <w:ind w:left="0" w:firstLine="0"/>
    </w:pPr>
  </w:style>
  <w:style w:type="paragraph" w:customStyle="1" w:styleId="Title04">
    <w:name w:val="Title_04"/>
    <w:basedOn w:val="4"/>
    <w:rsid w:val="000A632A"/>
    <w:pPr>
      <w:ind w:left="0" w:firstLine="0"/>
      <w:jc w:val="left"/>
    </w:pPr>
  </w:style>
  <w:style w:type="table" w:styleId="a3">
    <w:name w:val="Table Grid"/>
    <w:basedOn w:val="a1"/>
    <w:uiPriority w:val="59"/>
    <w:rsid w:val="00D43EF7"/>
    <w:pPr>
      <w:spacing w:after="0" w:line="240" w:lineRule="auto"/>
    </w:pPr>
    <w:rPr>
      <w:rFonts w:ascii="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1446</Words>
  <Characters>8245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Yury Philippov</dc:creator>
  <cp:keywords/>
  <dc:description/>
  <cp:lastModifiedBy>Yury Philippov</cp:lastModifiedBy>
  <cp:revision>1</cp:revision>
  <dcterms:created xsi:type="dcterms:W3CDTF">2024-11-05T08:44:00Z</dcterms:created>
  <dcterms:modified xsi:type="dcterms:W3CDTF">2024-11-05T09:08:00Z</dcterms:modified>
</cp:coreProperties>
</file>