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0A78" w14:textId="1D8403B5" w:rsidR="00783FD6" w:rsidRPr="004E1683" w:rsidRDefault="00000000" w:rsidP="004E1683">
      <w:pPr>
        <w:pStyle w:val="2"/>
      </w:pPr>
      <w:r w:rsidRPr="004E1683">
        <w:t xml:space="preserve">Возможности радиомики и искусственного интеллекта в оценке ответа на неоадъювантное лекарственное лечение </w:t>
      </w:r>
      <w:r w:rsidR="004E1683">
        <w:t xml:space="preserve">у </w:t>
      </w:r>
      <w:r w:rsidRPr="004E1683">
        <w:t>пациенто</w:t>
      </w:r>
      <w:r w:rsidR="0049157B" w:rsidRPr="004E1683">
        <w:t>к</w:t>
      </w:r>
      <w:r w:rsidRPr="004E1683">
        <w:t xml:space="preserve"> с рак</w:t>
      </w:r>
      <w:r w:rsidR="004E1683">
        <w:t>ом</w:t>
      </w:r>
      <w:r w:rsidRPr="004E1683">
        <w:t xml:space="preserve"> молочной железы:</w:t>
      </w:r>
      <w:r w:rsidR="002B5FAD" w:rsidRPr="004E1683">
        <w:t xml:space="preserve"> научный обзор</w:t>
      </w:r>
    </w:p>
    <w:p w14:paraId="176C111E" w14:textId="1737BE87" w:rsidR="002B5FAD" w:rsidRPr="00856D93" w:rsidRDefault="00BD4797" w:rsidP="00BD4797">
      <w:pPr>
        <w:rPr>
          <w:vertAlign w:val="superscript"/>
        </w:rPr>
      </w:pPr>
      <w:r>
        <w:t>М.М. </w:t>
      </w:r>
      <w:r w:rsidR="002B5FAD" w:rsidRPr="008F1385">
        <w:t>Cулейманова</w:t>
      </w:r>
      <w:r w:rsidR="002B5FAD" w:rsidRPr="008F1385">
        <w:rPr>
          <w:vertAlign w:val="superscript"/>
        </w:rPr>
        <w:t>1,2</w:t>
      </w:r>
      <w:r w:rsidR="002B5FAD" w:rsidRPr="008F1385">
        <w:t xml:space="preserve">, </w:t>
      </w:r>
      <w:r w:rsidRPr="00BD4797">
        <w:rPr>
          <w:bdr w:val="single" w:sz="12" w:space="0" w:color="000000"/>
        </w:rPr>
        <w:t>Г.Г. </w:t>
      </w:r>
      <w:r w:rsidR="002B5FAD" w:rsidRPr="00BD4797">
        <w:rPr>
          <w:bdr w:val="single" w:sz="12" w:space="0" w:color="000000"/>
        </w:rPr>
        <w:t>Кармазановский</w:t>
      </w:r>
      <w:r w:rsidR="002B5FAD" w:rsidRPr="00856D93">
        <w:rPr>
          <w:vertAlign w:val="superscript"/>
        </w:rPr>
        <w:t>1</w:t>
      </w:r>
      <w:r w:rsidR="002B5FAD" w:rsidRPr="008F1385">
        <w:rPr>
          <w:vertAlign w:val="superscript"/>
        </w:rPr>
        <w:t>,3</w:t>
      </w:r>
      <w:r w:rsidR="002B5FAD" w:rsidRPr="008F1385">
        <w:t xml:space="preserve">, </w:t>
      </w:r>
      <w:r>
        <w:t>Е.В. </w:t>
      </w:r>
      <w:r w:rsidR="002B5FAD" w:rsidRPr="008F1385">
        <w:t>Кондратьев</w:t>
      </w:r>
      <w:r w:rsidR="002B5FAD" w:rsidRPr="00856D93">
        <w:rPr>
          <w:vertAlign w:val="superscript"/>
        </w:rPr>
        <w:t>1</w:t>
      </w:r>
      <w:r w:rsidR="002B5FAD" w:rsidRPr="008F1385">
        <w:t xml:space="preserve">, </w:t>
      </w:r>
      <w:r>
        <w:t>А.Ю. </w:t>
      </w:r>
      <w:r w:rsidR="002B5FAD">
        <w:t>Попов</w:t>
      </w:r>
      <w:r w:rsidR="002B5FAD" w:rsidRPr="00856D93">
        <w:rPr>
          <w:vertAlign w:val="superscript"/>
        </w:rPr>
        <w:t>1</w:t>
      </w:r>
      <w:r w:rsidR="002B5FAD">
        <w:t xml:space="preserve">, </w:t>
      </w:r>
      <w:r>
        <w:t>В.А. </w:t>
      </w:r>
      <w:r w:rsidR="002B5FAD" w:rsidRPr="008F1385">
        <w:t>Нечаев</w:t>
      </w:r>
      <w:r w:rsidR="002B5FAD" w:rsidRPr="00856D93">
        <w:rPr>
          <w:vertAlign w:val="superscript"/>
        </w:rPr>
        <w:t>2</w:t>
      </w:r>
      <w:r w:rsidR="002B5FAD" w:rsidRPr="008F1385">
        <w:t xml:space="preserve">, </w:t>
      </w:r>
      <w:r>
        <w:t>М.В. </w:t>
      </w:r>
      <w:r w:rsidR="002B5FAD" w:rsidRPr="008F1385">
        <w:t>Ермощенкова</w:t>
      </w:r>
      <w:r w:rsidR="002B5FAD" w:rsidRPr="00856D93">
        <w:rPr>
          <w:vertAlign w:val="superscript"/>
        </w:rPr>
        <w:t>2</w:t>
      </w:r>
      <w:r w:rsidR="002B5FAD" w:rsidRPr="008F1385">
        <w:rPr>
          <w:vertAlign w:val="superscript"/>
        </w:rPr>
        <w:t>,4</w:t>
      </w:r>
      <w:r w:rsidR="002B5FAD" w:rsidRPr="008F1385">
        <w:t xml:space="preserve">, </w:t>
      </w:r>
      <w:r>
        <w:t>Е.С. </w:t>
      </w:r>
      <w:r w:rsidR="002B5FAD" w:rsidRPr="008F1385">
        <w:t>Кузьмина</w:t>
      </w:r>
      <w:r w:rsidR="002B5FAD" w:rsidRPr="00856D93">
        <w:rPr>
          <w:vertAlign w:val="superscript"/>
        </w:rPr>
        <w:t>2</w:t>
      </w:r>
    </w:p>
    <w:p w14:paraId="46DE5E5C" w14:textId="55D08223" w:rsidR="002B5FAD" w:rsidRPr="008F1385" w:rsidRDefault="002B5FAD" w:rsidP="00BD4797">
      <w:r w:rsidRPr="00BD4797">
        <w:rPr>
          <w:vertAlign w:val="superscript"/>
        </w:rPr>
        <w:t>1</w:t>
      </w:r>
      <w:r w:rsidR="00BD4797">
        <w:rPr>
          <w:vertAlign w:val="superscript"/>
        </w:rPr>
        <w:t> </w:t>
      </w:r>
      <w:r w:rsidRPr="008F1385">
        <w:t>Национальный медицинский исследовательский центр хирургии имени А.В.</w:t>
      </w:r>
      <w:r w:rsidR="00BD4797">
        <w:t> </w:t>
      </w:r>
      <w:r w:rsidRPr="008F1385">
        <w:t>Вишневского</w:t>
      </w:r>
      <w:r w:rsidR="00BD4797">
        <w:t xml:space="preserve">, </w:t>
      </w:r>
      <w:r w:rsidRPr="008F1385">
        <w:t xml:space="preserve">Москва, </w:t>
      </w:r>
      <w:r w:rsidR="00BD4797">
        <w:t>Россия;</w:t>
      </w:r>
    </w:p>
    <w:p w14:paraId="5BD6D540" w14:textId="285A3357" w:rsidR="002B5FAD" w:rsidRPr="00E31774" w:rsidRDefault="002B5FAD" w:rsidP="00BD4797">
      <w:pPr>
        <w:rPr>
          <w:color w:val="000000" w:themeColor="text1"/>
        </w:rPr>
      </w:pPr>
      <w:r w:rsidRPr="00BD4797">
        <w:rPr>
          <w:vertAlign w:val="superscript"/>
        </w:rPr>
        <w:t>2</w:t>
      </w:r>
      <w:r w:rsidR="00BD4797" w:rsidRPr="00BD4797">
        <w:rPr>
          <w:vertAlign w:val="superscript"/>
        </w:rPr>
        <w:t> </w:t>
      </w:r>
      <w:r w:rsidRPr="00E31774">
        <w:t>Городская клиническая больница имени С.С.</w:t>
      </w:r>
      <w:r w:rsidR="00BD4797">
        <w:t> </w:t>
      </w:r>
      <w:r w:rsidRPr="00E31774">
        <w:t>Юдина</w:t>
      </w:r>
      <w:r w:rsidR="00BD4797">
        <w:rPr>
          <w:color w:val="000000" w:themeColor="text1"/>
          <w:shd w:val="clear" w:color="auto" w:fill="FFFFFF"/>
        </w:rPr>
        <w:t>,</w:t>
      </w:r>
      <w:r w:rsidRPr="00E31774">
        <w:rPr>
          <w:color w:val="000000" w:themeColor="text1"/>
          <w:shd w:val="clear" w:color="auto" w:fill="FFFFFF"/>
        </w:rPr>
        <w:t xml:space="preserve"> Москва, </w:t>
      </w:r>
      <w:r w:rsidR="00BD4797">
        <w:rPr>
          <w:color w:val="000000" w:themeColor="text1"/>
          <w:shd w:val="clear" w:color="auto" w:fill="FFFFFF"/>
        </w:rPr>
        <w:t>Россия;</w:t>
      </w:r>
    </w:p>
    <w:p w14:paraId="5BBFCC51" w14:textId="31DF841E" w:rsidR="002B5FAD" w:rsidRPr="008F1385" w:rsidRDefault="002B5FAD" w:rsidP="00BD4797">
      <w:r w:rsidRPr="00BD4797">
        <w:rPr>
          <w:vertAlign w:val="superscript"/>
        </w:rPr>
        <w:t>3</w:t>
      </w:r>
      <w:r w:rsidR="00BD4797">
        <w:rPr>
          <w:vertAlign w:val="superscript"/>
        </w:rPr>
        <w:t> </w:t>
      </w:r>
      <w:r w:rsidRPr="008F1385">
        <w:t>Российский национальный исследовательский медицинский университет имени Н.И.</w:t>
      </w:r>
      <w:r w:rsidR="00BD4797">
        <w:t> </w:t>
      </w:r>
      <w:r w:rsidRPr="008F1385">
        <w:t>Пирогова</w:t>
      </w:r>
      <w:r w:rsidR="00BD4797">
        <w:t xml:space="preserve">, </w:t>
      </w:r>
      <w:r w:rsidRPr="008F1385">
        <w:t xml:space="preserve">Москва, </w:t>
      </w:r>
      <w:r w:rsidR="00BD4797">
        <w:t>Россия;</w:t>
      </w:r>
    </w:p>
    <w:p w14:paraId="680E37FC" w14:textId="55CCD7C7" w:rsidR="002B5FAD" w:rsidRPr="008F1385" w:rsidRDefault="002B5FAD" w:rsidP="00BD4797">
      <w:r w:rsidRPr="00BD4797">
        <w:rPr>
          <w:vertAlign w:val="superscript"/>
        </w:rPr>
        <w:t>4</w:t>
      </w:r>
      <w:r w:rsidR="00BD4797" w:rsidRPr="00BD4797">
        <w:rPr>
          <w:vertAlign w:val="superscript"/>
        </w:rPr>
        <w:t> </w:t>
      </w:r>
      <w:r w:rsidRPr="008F1385">
        <w:t>Первый Московский государственный медицинский университет имени И.М.</w:t>
      </w:r>
      <w:r w:rsidR="00BD4797">
        <w:t> </w:t>
      </w:r>
      <w:r w:rsidRPr="008F1385">
        <w:t xml:space="preserve">Сеченова (Сеченовский Университет), Москва, </w:t>
      </w:r>
      <w:r w:rsidR="00BD4797">
        <w:t>Россия</w:t>
      </w:r>
    </w:p>
    <w:p w14:paraId="623BDB03" w14:textId="7608738E" w:rsidR="002B5FAD" w:rsidRDefault="002B5FAD" w:rsidP="00BD4797">
      <w:pPr>
        <w:pStyle w:val="3"/>
      </w:pPr>
      <w:r>
        <w:t>Аннотация</w:t>
      </w:r>
    </w:p>
    <w:p w14:paraId="58F89C13" w14:textId="21326668" w:rsidR="0071298F" w:rsidRPr="00C37BA7" w:rsidRDefault="0071298F" w:rsidP="00BD4797">
      <w:r w:rsidRPr="0071298F">
        <w:t>Рак молочной железы оста</w:t>
      </w:r>
      <w:r w:rsidR="005C7476">
        <w:t>ё</w:t>
      </w:r>
      <w:r w:rsidRPr="0071298F">
        <w:t>тся одной из самых актуальных проблем современной онкологии и является наиболее распространённым злокачественным новообразованием среди женщин во всём мире. Лечение рака молочной железы требует комплексного подхода, включающего хирургическое вмешательство, химиотерапию,</w:t>
      </w:r>
      <w:r w:rsidR="00023F06">
        <w:t xml:space="preserve"> </w:t>
      </w:r>
      <w:r w:rsidR="00023F06" w:rsidRPr="0071298F">
        <w:t>лучевую</w:t>
      </w:r>
      <w:r w:rsidR="00023F06">
        <w:t>,</w:t>
      </w:r>
      <w:r w:rsidR="00023F06" w:rsidRPr="0071298F">
        <w:t xml:space="preserve"> </w:t>
      </w:r>
      <w:r w:rsidRPr="0071298F">
        <w:t>таргетную и гормональную</w:t>
      </w:r>
      <w:r w:rsidR="00023F06">
        <w:t xml:space="preserve"> терапию</w:t>
      </w:r>
      <w:r w:rsidRPr="0071298F">
        <w:t>. Особое место в современной клинической практике занимает неоадъювантная терапия</w:t>
      </w:r>
      <w:r w:rsidR="005C7476">
        <w:t> —</w:t>
      </w:r>
      <w:r w:rsidRPr="0071298F">
        <w:t xml:space="preserve"> метод лечения, предшествующий хирургическому вмешательству, направленный на уменьшение размера опухоли, повышение вероятности органосохранных операций и оценку индивидуальной чувствительности опухоли к лекарственной терапии. </w:t>
      </w:r>
      <w:r w:rsidR="005C7476">
        <w:t>Н</w:t>
      </w:r>
      <w:r w:rsidRPr="0071298F">
        <w:t>еоадъювантная терапия является стандартом лечения местнораспространённого первично неоперабельного инвазивного рака молочной железы. Кроме того, данный метод рекомендован в качестве первого этапа лечения пациенток с первично операбельными, но биологически агрессивными подтипами опухолей, такими как тройной негативный и HER2-позитивный типы рака молочной железы. Однако индивидуальный ответ на терапию значительно варьирует: у одних пациенток наблюда</w:t>
      </w:r>
      <w:r w:rsidR="005C7476">
        <w:t>ют</w:t>
      </w:r>
      <w:r w:rsidRPr="0071298F">
        <w:t xml:space="preserve"> хороший ответ на неоадъювантное лечение, что значительно улучшает прогноз, тогда как у других лечение может оказаться неэффективным. Заблаговременное прогнозирование реакции пациенток на неоадъювантное лечение позволяет избежать воздействия ненужных доз лекарственных препаратов, снизить финансовую нагрузку на систему здравоохранения и минимизировать риск развития побочных эффектов. В последние годы активно развивают методы радиомики и искусственного интеллекта, которые позволяют анализировать медицинские изображения и выявлять скрытые биомарк</w:t>
      </w:r>
      <w:r w:rsidR="00023F06">
        <w:t>ё</w:t>
      </w:r>
      <w:r w:rsidRPr="0071298F">
        <w:t>ры, ассоциированные с ответом на терапию. В этом обзоре рассмотрены исследования, проведённые за последние десятилетия, в которых предложены различные прогностические модели для оценки ответа на неоадъювантное лечение с использованием методов радиомики и искусственного интеллекта. Особое внимание уделено работам, демонстрирующим потенциал машинного обучения и глубокого анализа данных в персонализации лечения рака молочной железы. Эти инновационные подходы открывают новые возможности для повышения эффективности терапии и улучшения выживаемости пациенток.</w:t>
      </w:r>
    </w:p>
    <w:p w14:paraId="1C027949" w14:textId="77777777" w:rsidR="00783FD6" w:rsidRDefault="00783FD6">
      <w:pPr>
        <w:spacing w:line="240" w:lineRule="auto"/>
        <w:rPr>
          <w:sz w:val="24"/>
        </w:rPr>
      </w:pPr>
    </w:p>
    <w:p w14:paraId="10CD9772" w14:textId="52F04E76" w:rsidR="00783FD6" w:rsidRDefault="00000000" w:rsidP="00BD4797">
      <w:r w:rsidRPr="00BD4797">
        <w:rPr>
          <w:b/>
          <w:bCs/>
        </w:rPr>
        <w:t>К</w:t>
      </w:r>
      <w:r w:rsidR="00BD4797" w:rsidRPr="00BD4797">
        <w:rPr>
          <w:b/>
          <w:bCs/>
        </w:rPr>
        <w:t>лючевые слова:</w:t>
      </w:r>
      <w:r w:rsidR="00BD4797">
        <w:t xml:space="preserve"> р</w:t>
      </w:r>
      <w:r>
        <w:t>ак молочной железы</w:t>
      </w:r>
      <w:r w:rsidR="00BD4797">
        <w:t>;</w:t>
      </w:r>
      <w:r>
        <w:t xml:space="preserve"> неоадъювантная химиотерапия</w:t>
      </w:r>
      <w:r w:rsidR="00BD4797">
        <w:t>;</w:t>
      </w:r>
      <w:r>
        <w:t xml:space="preserve"> маммография</w:t>
      </w:r>
      <w:r w:rsidR="00BD4797">
        <w:t>;</w:t>
      </w:r>
      <w:r>
        <w:t xml:space="preserve"> ультразвуковое исследование</w:t>
      </w:r>
      <w:r w:rsidR="00BD4797">
        <w:t>;</w:t>
      </w:r>
      <w:r>
        <w:t xml:space="preserve"> магнитно-резонансная томография</w:t>
      </w:r>
      <w:r w:rsidR="00BD4797">
        <w:t>;</w:t>
      </w:r>
      <w:r>
        <w:t xml:space="preserve"> полный патоморфологический ответ</w:t>
      </w:r>
      <w:r w:rsidR="00BD4797">
        <w:t>;</w:t>
      </w:r>
      <w:r>
        <w:t xml:space="preserve"> радиомика. </w:t>
      </w:r>
    </w:p>
    <w:p w14:paraId="3A37A58A" w14:textId="062B2AA3" w:rsidR="00783FD6" w:rsidRPr="00BD4797" w:rsidRDefault="00BD4797" w:rsidP="00BD4797">
      <w:pPr>
        <w:pStyle w:val="4"/>
      </w:pPr>
      <w:r>
        <w:t>Как цитировать:</w:t>
      </w:r>
    </w:p>
    <w:p w14:paraId="346A838D" w14:textId="2B9F973B" w:rsidR="00BD4797" w:rsidRPr="00D35DDA" w:rsidRDefault="00BD4797" w:rsidP="00BD4797">
      <w:r w:rsidRPr="008F1385">
        <w:t>Cулейманова</w:t>
      </w:r>
      <w:r>
        <w:t> </w:t>
      </w:r>
      <w:r w:rsidRPr="008F1385">
        <w:t>М.М., Кармазановский</w:t>
      </w:r>
      <w:r>
        <w:t> </w:t>
      </w:r>
      <w:r w:rsidRPr="008F1385">
        <w:t>Г.Г., Кондратьев</w:t>
      </w:r>
      <w:r>
        <w:t> </w:t>
      </w:r>
      <w:r w:rsidRPr="008F1385">
        <w:t xml:space="preserve">Е.В., </w:t>
      </w:r>
      <w:r>
        <w:t xml:space="preserve">Попов А.Ю., </w:t>
      </w:r>
      <w:r w:rsidRPr="008F1385">
        <w:t>Нечаев</w:t>
      </w:r>
      <w:r>
        <w:t> </w:t>
      </w:r>
      <w:r w:rsidRPr="008F1385">
        <w:t>В.А., Ермощенкова</w:t>
      </w:r>
      <w:r>
        <w:t> </w:t>
      </w:r>
      <w:r w:rsidRPr="008F1385">
        <w:t>М.В., Кузьмина</w:t>
      </w:r>
      <w:r>
        <w:t> </w:t>
      </w:r>
      <w:r w:rsidRPr="008F1385">
        <w:t>Е.С.</w:t>
      </w:r>
      <w:r>
        <w:t xml:space="preserve"> Возможности радиомики и искусственного интеллекта в оценке </w:t>
      </w:r>
      <w:r>
        <w:lastRenderedPageBreak/>
        <w:t xml:space="preserve">ответа на неоадъювантное лекарственное лечение </w:t>
      </w:r>
      <w:r w:rsidR="004E1683">
        <w:t xml:space="preserve">у пациенток </w:t>
      </w:r>
      <w:r>
        <w:t>с рак</w:t>
      </w:r>
      <w:r w:rsidR="004E1683">
        <w:t>ом</w:t>
      </w:r>
      <w:r>
        <w:t xml:space="preserve"> молочной железы: научный обзор // </w:t>
      </w:r>
      <w:r>
        <w:rPr>
          <w:lang w:val="en-US"/>
        </w:rPr>
        <w:t>Digital</w:t>
      </w:r>
      <w:r w:rsidRPr="00FE1BC8">
        <w:t xml:space="preserve"> </w:t>
      </w:r>
      <w:r>
        <w:rPr>
          <w:lang w:val="en-US"/>
        </w:rPr>
        <w:t>Diagnostics</w:t>
      </w:r>
      <w:r w:rsidRPr="00FE1BC8">
        <w:t xml:space="preserve">. </w:t>
      </w:r>
      <w:r w:rsidRPr="00601EE3">
        <w:rPr>
          <w:highlight w:val="yellow"/>
        </w:rPr>
        <w:t xml:space="preserve">2025. </w:t>
      </w:r>
      <w:r w:rsidRPr="00601EE3">
        <w:rPr>
          <w:highlight w:val="yellow"/>
          <w:lang w:val="en-US"/>
        </w:rPr>
        <w:t>T</w:t>
      </w:r>
      <w:r w:rsidRPr="00601EE3">
        <w:rPr>
          <w:highlight w:val="yellow"/>
        </w:rPr>
        <w:t>.</w:t>
      </w:r>
      <w:r w:rsidRPr="00601EE3">
        <w:rPr>
          <w:highlight w:val="yellow"/>
          <w:lang w:val="en-US"/>
        </w:rPr>
        <w:t> </w:t>
      </w:r>
      <w:r w:rsidRPr="00601EE3">
        <w:rPr>
          <w:highlight w:val="yellow"/>
        </w:rPr>
        <w:t>6, №</w:t>
      </w:r>
      <w:r w:rsidRPr="00601EE3">
        <w:rPr>
          <w:highlight w:val="yellow"/>
          <w:lang w:val="en-US"/>
        </w:rPr>
        <w:t> </w:t>
      </w:r>
      <w:r w:rsidRPr="00601EE3">
        <w:rPr>
          <w:highlight w:val="yellow"/>
        </w:rPr>
        <w:t xml:space="preserve">2. </w:t>
      </w:r>
      <w:r w:rsidRPr="00601EE3">
        <w:rPr>
          <w:highlight w:val="yellow"/>
          <w:lang w:val="en-US"/>
        </w:rPr>
        <w:t>C</w:t>
      </w:r>
      <w:r w:rsidRPr="00601EE3">
        <w:rPr>
          <w:highlight w:val="yellow"/>
        </w:rPr>
        <w:t>.</w:t>
      </w:r>
      <w:r w:rsidRPr="00601EE3">
        <w:rPr>
          <w:highlight w:val="yellow"/>
          <w:lang w:val="en-US"/>
        </w:rPr>
        <w:t> XX</w:t>
      </w:r>
      <w:r w:rsidRPr="00601EE3">
        <w:rPr>
          <w:highlight w:val="yellow"/>
        </w:rPr>
        <w:t>–</w:t>
      </w:r>
      <w:r w:rsidRPr="00601EE3">
        <w:rPr>
          <w:highlight w:val="yellow"/>
          <w:lang w:val="en-US"/>
        </w:rPr>
        <w:t>XX</w:t>
      </w:r>
      <w:r w:rsidRPr="00601EE3">
        <w:rPr>
          <w:highlight w:val="yellow"/>
        </w:rPr>
        <w:t xml:space="preserve">. </w:t>
      </w:r>
      <w:r w:rsidRPr="00601EE3">
        <w:rPr>
          <w:highlight w:val="yellow"/>
          <w:lang w:val="en-US"/>
        </w:rPr>
        <w:t>DOI</w:t>
      </w:r>
      <w:r w:rsidRPr="00601EE3">
        <w:rPr>
          <w:highlight w:val="yellow"/>
        </w:rPr>
        <w:t>:</w:t>
      </w:r>
      <w:r w:rsidRPr="00601EE3">
        <w:rPr>
          <w:highlight w:val="yellow"/>
          <w:lang w:val="en-US"/>
        </w:rPr>
        <w:t> </w:t>
      </w:r>
      <w:r w:rsidRPr="00601EE3">
        <w:rPr>
          <w:highlight w:val="yellow"/>
        </w:rPr>
        <w:t>10.17816/</w:t>
      </w:r>
      <w:r w:rsidRPr="00601EE3">
        <w:rPr>
          <w:highlight w:val="yellow"/>
          <w:lang w:val="en-US"/>
        </w:rPr>
        <w:t>DD</w:t>
      </w:r>
      <w:r w:rsidRPr="00601EE3">
        <w:rPr>
          <w:highlight w:val="yellow"/>
        </w:rPr>
        <w:t xml:space="preserve">634972 </w:t>
      </w:r>
      <w:r w:rsidRPr="00601EE3">
        <w:rPr>
          <w:highlight w:val="yellow"/>
          <w:lang w:val="en-US"/>
        </w:rPr>
        <w:t>EDN</w:t>
      </w:r>
      <w:r w:rsidRPr="00601EE3">
        <w:rPr>
          <w:highlight w:val="yellow"/>
        </w:rPr>
        <w:t>:</w:t>
      </w:r>
      <w:r w:rsidRPr="00601EE3">
        <w:rPr>
          <w:highlight w:val="yellow"/>
          <w:lang w:val="en-US"/>
        </w:rPr>
        <w:t> UEDYHD</w:t>
      </w:r>
      <w:r w:rsidRPr="00D35DDA">
        <w:t xml:space="preserve"> </w:t>
      </w:r>
    </w:p>
    <w:p w14:paraId="0BE998B0" w14:textId="7545943B" w:rsidR="00BD4797" w:rsidRPr="00BD4797" w:rsidRDefault="00BD4797" w:rsidP="00BD4797">
      <w:pPr>
        <w:spacing w:line="240" w:lineRule="auto"/>
        <w:rPr>
          <w:sz w:val="24"/>
        </w:rPr>
      </w:pPr>
    </w:p>
    <w:p w14:paraId="41254EB9" w14:textId="7241BE21" w:rsidR="00BD4797" w:rsidRPr="00601EE3" w:rsidRDefault="00BD4797" w:rsidP="00BD4797">
      <w:pPr>
        <w:rPr>
          <w:highlight w:val="yellow"/>
        </w:rPr>
      </w:pPr>
      <w:r w:rsidRPr="00601EE3">
        <w:rPr>
          <w:highlight w:val="yellow"/>
        </w:rPr>
        <w:t>Рукопись получена: 07.08.2024</w:t>
      </w:r>
    </w:p>
    <w:p w14:paraId="4F49F82E" w14:textId="32418E34" w:rsidR="00BD4797" w:rsidRPr="00601EE3" w:rsidRDefault="00BD4797" w:rsidP="00BD4797">
      <w:pPr>
        <w:rPr>
          <w:highlight w:val="yellow"/>
        </w:rPr>
      </w:pPr>
      <w:r w:rsidRPr="00601EE3">
        <w:rPr>
          <w:highlight w:val="yellow"/>
        </w:rPr>
        <w:t>Рукопись одобрена: 03.01.2025</w:t>
      </w:r>
    </w:p>
    <w:p w14:paraId="63C2E8E8" w14:textId="7986EEB4" w:rsidR="00BD4797" w:rsidRPr="00601EE3" w:rsidRDefault="00BD4797" w:rsidP="00BD4797">
      <w:pPr>
        <w:rPr>
          <w:highlight w:val="yellow"/>
        </w:rPr>
      </w:pPr>
      <w:r w:rsidRPr="00601EE3">
        <w:rPr>
          <w:highlight w:val="yellow"/>
        </w:rPr>
        <w:t xml:space="preserve">Опубликована </w:t>
      </w:r>
      <w:r w:rsidRPr="00601EE3">
        <w:rPr>
          <w:highlight w:val="yellow"/>
          <w:lang w:val="en-US"/>
        </w:rPr>
        <w:t>online</w:t>
      </w:r>
      <w:r w:rsidRPr="00601EE3">
        <w:rPr>
          <w:highlight w:val="yellow"/>
        </w:rPr>
        <w:t xml:space="preserve">: </w:t>
      </w:r>
      <w:r w:rsidR="00601EE3" w:rsidRPr="00601EE3">
        <w:rPr>
          <w:highlight w:val="yellow"/>
        </w:rPr>
        <w:t>1</w:t>
      </w:r>
      <w:r w:rsidRPr="00601EE3">
        <w:rPr>
          <w:highlight w:val="yellow"/>
        </w:rPr>
        <w:t>0.0</w:t>
      </w:r>
      <w:r w:rsidR="00601EE3" w:rsidRPr="00601EE3">
        <w:rPr>
          <w:highlight w:val="yellow"/>
        </w:rPr>
        <w:t>6</w:t>
      </w:r>
      <w:r w:rsidRPr="00601EE3">
        <w:rPr>
          <w:highlight w:val="yellow"/>
        </w:rPr>
        <w:t>.2025</w:t>
      </w:r>
    </w:p>
    <w:p w14:paraId="476DF136" w14:textId="77777777" w:rsidR="00BD4797" w:rsidRPr="00601EE3" w:rsidRDefault="00BD4797" w:rsidP="00BD4797">
      <w:pPr>
        <w:rPr>
          <w:highlight w:val="yellow"/>
        </w:rPr>
      </w:pPr>
    </w:p>
    <w:p w14:paraId="5FCB71CB" w14:textId="77777777" w:rsidR="00BD4797" w:rsidRPr="00601EE3" w:rsidRDefault="00BD4797" w:rsidP="00BD4797">
      <w:pPr>
        <w:rPr>
          <w:rStyle w:val="None"/>
          <w:highlight w:val="yellow"/>
        </w:rPr>
      </w:pPr>
      <w:r w:rsidRPr="00601EE3">
        <w:rPr>
          <w:rStyle w:val="None"/>
          <w:highlight w:val="yellow"/>
        </w:rPr>
        <w:t xml:space="preserve">Статья доступна по лицензии </w:t>
      </w:r>
      <w:r w:rsidRPr="00601EE3">
        <w:rPr>
          <w:rStyle w:val="None"/>
          <w:highlight w:val="yellow"/>
          <w:lang w:val="en-US"/>
        </w:rPr>
        <w:t>CC</w:t>
      </w:r>
      <w:r w:rsidRPr="00601EE3">
        <w:rPr>
          <w:rStyle w:val="None"/>
          <w:highlight w:val="yellow"/>
        </w:rPr>
        <w:t xml:space="preserve"> </w:t>
      </w:r>
      <w:r w:rsidRPr="00601EE3">
        <w:rPr>
          <w:rStyle w:val="None"/>
          <w:highlight w:val="yellow"/>
          <w:lang w:val="en-US"/>
        </w:rPr>
        <w:t>BY</w:t>
      </w:r>
      <w:r w:rsidRPr="00601EE3">
        <w:rPr>
          <w:rStyle w:val="None"/>
          <w:highlight w:val="yellow"/>
        </w:rPr>
        <w:t>-</w:t>
      </w:r>
      <w:r w:rsidRPr="00601EE3">
        <w:rPr>
          <w:rStyle w:val="None"/>
          <w:highlight w:val="yellow"/>
          <w:lang w:val="en-US"/>
        </w:rPr>
        <w:t>NC</w:t>
      </w:r>
      <w:r w:rsidRPr="00601EE3">
        <w:rPr>
          <w:rStyle w:val="None"/>
          <w:highlight w:val="yellow"/>
        </w:rPr>
        <w:t>-</w:t>
      </w:r>
      <w:r w:rsidRPr="00601EE3">
        <w:rPr>
          <w:rStyle w:val="None"/>
          <w:highlight w:val="yellow"/>
          <w:lang w:val="en-US"/>
        </w:rPr>
        <w:t>ND</w:t>
      </w:r>
      <w:r w:rsidRPr="00601EE3">
        <w:rPr>
          <w:rStyle w:val="None"/>
          <w:highlight w:val="yellow"/>
        </w:rPr>
        <w:t xml:space="preserve"> 4.0 </w:t>
      </w:r>
      <w:r w:rsidRPr="00601EE3">
        <w:rPr>
          <w:rStyle w:val="None"/>
          <w:highlight w:val="yellow"/>
          <w:lang w:val="en-US"/>
        </w:rPr>
        <w:t>International</w:t>
      </w:r>
    </w:p>
    <w:p w14:paraId="03D670A9" w14:textId="1AD95609" w:rsidR="00783FD6" w:rsidRPr="00D35DDA" w:rsidRDefault="00BD4797" w:rsidP="00BD4797">
      <w:pPr>
        <w:spacing w:line="240" w:lineRule="auto"/>
        <w:rPr>
          <w:sz w:val="24"/>
          <w:lang w:val="en-US"/>
        </w:rPr>
      </w:pPr>
      <w:r w:rsidRPr="00601EE3">
        <w:rPr>
          <w:rStyle w:val="None"/>
          <w:highlight w:val="yellow"/>
          <w:lang w:val="en-US"/>
        </w:rPr>
        <w:t xml:space="preserve">© </w:t>
      </w:r>
      <w:r w:rsidRPr="00601EE3">
        <w:rPr>
          <w:rStyle w:val="None"/>
          <w:highlight w:val="yellow"/>
        </w:rPr>
        <w:t>Эко</w:t>
      </w:r>
      <w:r w:rsidRPr="00601EE3">
        <w:rPr>
          <w:rStyle w:val="None"/>
          <w:highlight w:val="yellow"/>
          <w:lang w:val="en-US"/>
        </w:rPr>
        <w:t>-</w:t>
      </w:r>
      <w:r w:rsidRPr="00601EE3">
        <w:rPr>
          <w:rStyle w:val="None"/>
          <w:highlight w:val="yellow"/>
        </w:rPr>
        <w:t>Вектор</w:t>
      </w:r>
      <w:r w:rsidRPr="00601EE3">
        <w:rPr>
          <w:rStyle w:val="None"/>
          <w:highlight w:val="yellow"/>
          <w:lang w:val="en-US"/>
        </w:rPr>
        <w:t>, 2025</w:t>
      </w:r>
    </w:p>
    <w:p w14:paraId="6B0459F4" w14:textId="09985846" w:rsidR="00783FD6" w:rsidRPr="00D35DDA" w:rsidRDefault="00000000" w:rsidP="004E1683">
      <w:pPr>
        <w:pStyle w:val="2"/>
        <w:rPr>
          <w:lang w:val="en-US"/>
        </w:rPr>
      </w:pPr>
      <w:r w:rsidRPr="00D35DDA">
        <w:rPr>
          <w:lang w:val="en-US"/>
        </w:rPr>
        <w:t xml:space="preserve">The </w:t>
      </w:r>
      <w:r w:rsidR="0049157B" w:rsidRPr="00D35DDA">
        <w:rPr>
          <w:lang w:val="en-US"/>
        </w:rPr>
        <w:t>p</w:t>
      </w:r>
      <w:r w:rsidRPr="00D35DDA">
        <w:rPr>
          <w:lang w:val="en-US"/>
        </w:rPr>
        <w:t>otential of radiomics and artificial intelligence in assessing the response to neoadjuvant chemotherapy in breast cancer patients: a review</w:t>
      </w:r>
    </w:p>
    <w:p w14:paraId="1AB556DD" w14:textId="7F0F717A" w:rsidR="002B5FAD" w:rsidRPr="00D35DDA" w:rsidRDefault="002B5FAD" w:rsidP="00BD4797">
      <w:pPr>
        <w:rPr>
          <w:lang w:val="en-US"/>
        </w:rPr>
      </w:pPr>
      <w:r w:rsidRPr="00D35DDA">
        <w:rPr>
          <w:lang w:val="en-US"/>
        </w:rPr>
        <w:t>Maria</w:t>
      </w:r>
      <w:r w:rsidR="00BD4797" w:rsidRPr="00D35DDA">
        <w:rPr>
          <w:lang w:val="en-US"/>
        </w:rPr>
        <w:t> </w:t>
      </w:r>
      <w:r w:rsidRPr="00D35DDA">
        <w:rPr>
          <w:lang w:val="en-US"/>
        </w:rPr>
        <w:t>M.</w:t>
      </w:r>
      <w:r w:rsidR="00BD4797" w:rsidRPr="00D35DDA">
        <w:rPr>
          <w:lang w:val="en-US"/>
        </w:rPr>
        <w:t> </w:t>
      </w:r>
      <w:r w:rsidRPr="00D35DDA">
        <w:rPr>
          <w:lang w:val="en-US"/>
        </w:rPr>
        <w:t>Suleymanova</w:t>
      </w:r>
      <w:r w:rsidRPr="00D35DDA">
        <w:rPr>
          <w:vertAlign w:val="superscript"/>
          <w:lang w:val="en-US"/>
        </w:rPr>
        <w:t>1,2</w:t>
      </w:r>
      <w:r w:rsidRPr="00D35DDA">
        <w:rPr>
          <w:lang w:val="en-US"/>
        </w:rPr>
        <w:t xml:space="preserve">, </w:t>
      </w:r>
      <w:r w:rsidRPr="00023F06">
        <w:rPr>
          <w:bdr w:val="single" w:sz="12" w:space="0" w:color="000000"/>
          <w:lang w:val="en-US"/>
        </w:rPr>
        <w:t>Grigory</w:t>
      </w:r>
      <w:r w:rsidR="00BD4797" w:rsidRPr="00023F06">
        <w:rPr>
          <w:bdr w:val="single" w:sz="12" w:space="0" w:color="000000"/>
          <w:lang w:val="en-US"/>
        </w:rPr>
        <w:t> </w:t>
      </w:r>
      <w:r w:rsidRPr="00023F06">
        <w:rPr>
          <w:bdr w:val="single" w:sz="12" w:space="0" w:color="000000"/>
          <w:lang w:val="en-US"/>
        </w:rPr>
        <w:t>G.</w:t>
      </w:r>
      <w:r w:rsidR="00BD4797" w:rsidRPr="00023F06">
        <w:rPr>
          <w:bdr w:val="single" w:sz="12" w:space="0" w:color="000000"/>
          <w:lang w:val="en-US"/>
        </w:rPr>
        <w:t> </w:t>
      </w:r>
      <w:r w:rsidRPr="00023F06">
        <w:rPr>
          <w:bdr w:val="single" w:sz="12" w:space="0" w:color="000000"/>
          <w:lang w:val="en-US"/>
        </w:rPr>
        <w:t>Karmazanovsky</w:t>
      </w:r>
      <w:r w:rsidRPr="00D35DDA">
        <w:rPr>
          <w:vertAlign w:val="superscript"/>
          <w:lang w:val="en-US"/>
        </w:rPr>
        <w:t>1,3</w:t>
      </w:r>
      <w:r w:rsidRPr="00D35DDA">
        <w:rPr>
          <w:lang w:val="en-US"/>
        </w:rPr>
        <w:t>, Evgeny</w:t>
      </w:r>
      <w:r w:rsidR="00BD4797" w:rsidRPr="00D35DDA">
        <w:rPr>
          <w:lang w:val="en-US"/>
        </w:rPr>
        <w:t> </w:t>
      </w:r>
      <w:r w:rsidRPr="00D35DDA">
        <w:rPr>
          <w:lang w:val="en-US"/>
        </w:rPr>
        <w:t>V.</w:t>
      </w:r>
      <w:r w:rsidR="00BD4797" w:rsidRPr="00D35DDA">
        <w:rPr>
          <w:lang w:val="en-US"/>
        </w:rPr>
        <w:t> </w:t>
      </w:r>
      <w:r w:rsidRPr="00D35DDA">
        <w:rPr>
          <w:lang w:val="en-US"/>
        </w:rPr>
        <w:t>Kondratyev</w:t>
      </w:r>
      <w:r w:rsidRPr="00D35DDA">
        <w:rPr>
          <w:vertAlign w:val="superscript"/>
          <w:lang w:val="en-US"/>
        </w:rPr>
        <w:t>1</w:t>
      </w:r>
      <w:r w:rsidRPr="00D35DDA">
        <w:rPr>
          <w:lang w:val="en-US"/>
        </w:rPr>
        <w:t>, Anatoly</w:t>
      </w:r>
      <w:r w:rsidR="00BD4797" w:rsidRPr="00D35DDA">
        <w:rPr>
          <w:lang w:val="en-US"/>
        </w:rPr>
        <w:t> </w:t>
      </w:r>
      <w:r w:rsidRPr="00D35DDA">
        <w:rPr>
          <w:lang w:val="en-US"/>
        </w:rPr>
        <w:t>Y</w:t>
      </w:r>
      <w:r w:rsidRPr="00D35DDA">
        <w:rPr>
          <w:color w:val="000000" w:themeColor="text1"/>
          <w:lang w:val="en-US"/>
        </w:rPr>
        <w:t>u</w:t>
      </w:r>
      <w:r w:rsidRPr="00D35DDA">
        <w:rPr>
          <w:lang w:val="en-US"/>
        </w:rPr>
        <w:t>.</w:t>
      </w:r>
      <w:r w:rsidR="00BD4797" w:rsidRPr="00D35DDA">
        <w:rPr>
          <w:lang w:val="en-US"/>
        </w:rPr>
        <w:t> </w:t>
      </w:r>
      <w:r w:rsidRPr="00D35DDA">
        <w:rPr>
          <w:lang w:val="en-US"/>
        </w:rPr>
        <w:t>Popov</w:t>
      </w:r>
      <w:r w:rsidRPr="00D35DDA">
        <w:rPr>
          <w:vertAlign w:val="superscript"/>
          <w:lang w:val="en-US"/>
        </w:rPr>
        <w:t>1</w:t>
      </w:r>
      <w:r w:rsidRPr="00D35DDA">
        <w:rPr>
          <w:lang w:val="en-US"/>
        </w:rPr>
        <w:t>, Valentin</w:t>
      </w:r>
      <w:r w:rsidR="00BD4797" w:rsidRPr="00D35DDA">
        <w:rPr>
          <w:lang w:val="en-US"/>
        </w:rPr>
        <w:t> </w:t>
      </w:r>
      <w:r w:rsidRPr="00D35DDA">
        <w:rPr>
          <w:lang w:val="en-US"/>
        </w:rPr>
        <w:t>A.</w:t>
      </w:r>
      <w:r w:rsidR="00BD4797" w:rsidRPr="00D35DDA">
        <w:rPr>
          <w:lang w:val="en-US"/>
        </w:rPr>
        <w:t> </w:t>
      </w:r>
      <w:r w:rsidRPr="00D35DDA">
        <w:rPr>
          <w:lang w:val="en-US"/>
        </w:rPr>
        <w:t>Nechaev</w:t>
      </w:r>
      <w:r w:rsidRPr="00D35DDA">
        <w:rPr>
          <w:vertAlign w:val="superscript"/>
          <w:lang w:val="en-US"/>
        </w:rPr>
        <w:t>2</w:t>
      </w:r>
      <w:r w:rsidRPr="00D35DDA">
        <w:rPr>
          <w:lang w:val="en-US"/>
        </w:rPr>
        <w:t>, Maria</w:t>
      </w:r>
      <w:r w:rsidR="00BD4797" w:rsidRPr="00D35DDA">
        <w:rPr>
          <w:lang w:val="en-US"/>
        </w:rPr>
        <w:t> </w:t>
      </w:r>
      <w:r w:rsidRPr="00D35DDA">
        <w:rPr>
          <w:lang w:val="en-US"/>
        </w:rPr>
        <w:t>V.</w:t>
      </w:r>
      <w:r w:rsidR="00BD4797" w:rsidRPr="00D35DDA">
        <w:rPr>
          <w:lang w:val="en-US"/>
        </w:rPr>
        <w:t> </w:t>
      </w:r>
      <w:r w:rsidRPr="00D35DDA">
        <w:rPr>
          <w:lang w:val="en-US"/>
        </w:rPr>
        <w:t>Ermoshchenkova</w:t>
      </w:r>
      <w:r w:rsidRPr="00D35DDA">
        <w:rPr>
          <w:vertAlign w:val="superscript"/>
          <w:lang w:val="en-US"/>
        </w:rPr>
        <w:t>2,4</w:t>
      </w:r>
      <w:r w:rsidRPr="00D35DDA">
        <w:rPr>
          <w:lang w:val="en-US"/>
        </w:rPr>
        <w:t>, Evgeni</w:t>
      </w:r>
      <w:r w:rsidR="00FD71CF">
        <w:rPr>
          <w:lang w:val="en-US"/>
        </w:rPr>
        <w:t>y</w:t>
      </w:r>
      <w:r w:rsidRPr="00D35DDA">
        <w:rPr>
          <w:lang w:val="en-US"/>
        </w:rPr>
        <w:t>a</w:t>
      </w:r>
      <w:r w:rsidR="00BD4797" w:rsidRPr="00D35DDA">
        <w:rPr>
          <w:lang w:val="en-US"/>
        </w:rPr>
        <w:t> </w:t>
      </w:r>
      <w:r w:rsidRPr="00D35DDA">
        <w:rPr>
          <w:lang w:val="en-US"/>
        </w:rPr>
        <w:t>S.</w:t>
      </w:r>
      <w:r w:rsidR="00BD4797" w:rsidRPr="00D35DDA">
        <w:rPr>
          <w:lang w:val="en-US"/>
        </w:rPr>
        <w:t> </w:t>
      </w:r>
      <w:r w:rsidRPr="00D35DDA">
        <w:rPr>
          <w:lang w:val="en-US"/>
        </w:rPr>
        <w:t>Kuzmina</w:t>
      </w:r>
      <w:r w:rsidRPr="00D35DDA">
        <w:rPr>
          <w:vertAlign w:val="superscript"/>
          <w:lang w:val="en-US"/>
        </w:rPr>
        <w:t>2</w:t>
      </w:r>
    </w:p>
    <w:p w14:paraId="1E028CB7" w14:textId="067954D8" w:rsidR="002B5FAD" w:rsidRPr="00D35DDA" w:rsidRDefault="002B5FAD" w:rsidP="00BD4797">
      <w:pPr>
        <w:rPr>
          <w:lang w:val="en-US"/>
        </w:rPr>
      </w:pPr>
      <w:r w:rsidRPr="00D35DDA">
        <w:rPr>
          <w:vertAlign w:val="superscript"/>
          <w:lang w:val="en-US"/>
        </w:rPr>
        <w:t>1</w:t>
      </w:r>
      <w:r w:rsidR="00BD4797" w:rsidRPr="00D35DDA">
        <w:rPr>
          <w:vertAlign w:val="superscript"/>
          <w:lang w:val="en-US"/>
        </w:rPr>
        <w:t> </w:t>
      </w:r>
      <w:r w:rsidR="00BD4797" w:rsidRPr="00D35DDA">
        <w:rPr>
          <w:lang w:val="en-US"/>
        </w:rPr>
        <w:t xml:space="preserve">A.V. Vishnevsky National Medical Research Center of Surgery, </w:t>
      </w:r>
      <w:r w:rsidRPr="00D35DDA">
        <w:rPr>
          <w:lang w:val="en-US"/>
        </w:rPr>
        <w:t>Moscow, Russia</w:t>
      </w:r>
      <w:r w:rsidR="00BD4797" w:rsidRPr="00D35DDA">
        <w:rPr>
          <w:lang w:val="en-US"/>
        </w:rPr>
        <w:t>;</w:t>
      </w:r>
    </w:p>
    <w:p w14:paraId="62DD0D56" w14:textId="392BAB15" w:rsidR="002B5FAD" w:rsidRPr="00D35DDA" w:rsidRDefault="002B5FAD" w:rsidP="00BD4797">
      <w:pPr>
        <w:rPr>
          <w:lang w:val="en-US"/>
        </w:rPr>
      </w:pPr>
      <w:r w:rsidRPr="00D35DDA">
        <w:rPr>
          <w:vertAlign w:val="superscript"/>
          <w:lang w:val="en-US"/>
        </w:rPr>
        <w:t>2</w:t>
      </w:r>
      <w:r w:rsidR="00BD4797" w:rsidRPr="00D35DDA">
        <w:rPr>
          <w:vertAlign w:val="superscript"/>
          <w:lang w:val="en-US"/>
        </w:rPr>
        <w:t> </w:t>
      </w:r>
      <w:r w:rsidRPr="00D35DDA">
        <w:rPr>
          <w:lang w:val="en-US"/>
        </w:rPr>
        <w:t>Moscow City Hospital named after S.S.</w:t>
      </w:r>
      <w:r w:rsidR="00BD4797" w:rsidRPr="00D35DDA">
        <w:rPr>
          <w:lang w:val="en-US"/>
        </w:rPr>
        <w:t> </w:t>
      </w:r>
      <w:r w:rsidRPr="00D35DDA">
        <w:rPr>
          <w:lang w:val="en-US"/>
        </w:rPr>
        <w:t>Yudin, Moscow, Russia</w:t>
      </w:r>
      <w:r w:rsidR="00BD4797" w:rsidRPr="00D35DDA">
        <w:rPr>
          <w:lang w:val="en-US"/>
        </w:rPr>
        <w:t>;</w:t>
      </w:r>
    </w:p>
    <w:p w14:paraId="555599AC" w14:textId="451FAFE5" w:rsidR="002B5FAD" w:rsidRPr="00D35DDA" w:rsidRDefault="002B5FAD" w:rsidP="00BD4797">
      <w:pPr>
        <w:rPr>
          <w:lang w:val="en-US"/>
        </w:rPr>
      </w:pPr>
      <w:r w:rsidRPr="00D35DDA">
        <w:rPr>
          <w:vertAlign w:val="superscript"/>
          <w:lang w:val="en-US"/>
        </w:rPr>
        <w:t>3</w:t>
      </w:r>
      <w:r w:rsidR="00BD4797" w:rsidRPr="00BD4797">
        <w:rPr>
          <w:vertAlign w:val="superscript"/>
          <w:lang w:val="en-US"/>
        </w:rPr>
        <w:t> </w:t>
      </w:r>
      <w:r w:rsidR="00BD4797">
        <w:rPr>
          <w:lang w:val="en-US"/>
        </w:rPr>
        <w:t>The</w:t>
      </w:r>
      <w:r w:rsidRPr="00D35DDA">
        <w:rPr>
          <w:lang w:val="en-US"/>
        </w:rPr>
        <w:t xml:space="preserve"> Russian National Research Medical University </w:t>
      </w:r>
      <w:r w:rsidR="00BD4797">
        <w:rPr>
          <w:lang w:val="en-US"/>
        </w:rPr>
        <w:t>named after N.I. Pirogov</w:t>
      </w:r>
      <w:r w:rsidRPr="00D35DDA">
        <w:rPr>
          <w:lang w:val="en-US"/>
        </w:rPr>
        <w:t>, Moscow, Russia</w:t>
      </w:r>
      <w:r w:rsidR="00BD4797">
        <w:rPr>
          <w:lang w:val="en-US"/>
        </w:rPr>
        <w:t xml:space="preserve">; </w:t>
      </w:r>
    </w:p>
    <w:p w14:paraId="4FF537DF" w14:textId="6510DD81" w:rsidR="002B5FAD" w:rsidRPr="00D35DDA" w:rsidRDefault="002B5FAD" w:rsidP="00BD4797">
      <w:pPr>
        <w:rPr>
          <w:lang w:val="en-US"/>
        </w:rPr>
      </w:pPr>
      <w:r w:rsidRPr="00D35DDA">
        <w:rPr>
          <w:vertAlign w:val="superscript"/>
          <w:lang w:val="en-US"/>
        </w:rPr>
        <w:t>4</w:t>
      </w:r>
      <w:r w:rsidR="00BD4797" w:rsidRPr="00BD4797">
        <w:rPr>
          <w:vertAlign w:val="superscript"/>
          <w:lang w:val="en-US"/>
        </w:rPr>
        <w:t> </w:t>
      </w:r>
      <w:r w:rsidR="00BD4797">
        <w:rPr>
          <w:lang w:val="en-US"/>
        </w:rPr>
        <w:t xml:space="preserve">Sechenov </w:t>
      </w:r>
      <w:r w:rsidR="00BD4797" w:rsidRPr="00225DA8">
        <w:rPr>
          <w:lang w:val="en-US"/>
        </w:rPr>
        <w:t>First Moscow State Medical University (Sechenov University)</w:t>
      </w:r>
      <w:r w:rsidRPr="00D35DDA">
        <w:rPr>
          <w:lang w:val="en-US"/>
        </w:rPr>
        <w:t>, Moscow, Russia</w:t>
      </w:r>
      <w:r w:rsidR="00BD4797">
        <w:rPr>
          <w:lang w:val="en-US"/>
        </w:rPr>
        <w:t xml:space="preserve"> </w:t>
      </w:r>
    </w:p>
    <w:p w14:paraId="23B6212E" w14:textId="1DD67DDD" w:rsidR="00783FD6" w:rsidRPr="00D35DDA" w:rsidRDefault="00000000" w:rsidP="00BD4797">
      <w:pPr>
        <w:pStyle w:val="3"/>
        <w:rPr>
          <w:rFonts w:ascii="Times New Roman" w:hAnsi="Times New Roman"/>
          <w:szCs w:val="24"/>
          <w:lang w:val="en-US"/>
        </w:rPr>
      </w:pPr>
      <w:bookmarkStart w:id="0" w:name="OLE_LINK11"/>
      <w:r w:rsidRPr="00D35DDA">
        <w:rPr>
          <w:lang w:val="en-US"/>
        </w:rPr>
        <w:t>A</w:t>
      </w:r>
      <w:bookmarkEnd w:id="0"/>
      <w:r w:rsidR="00BD4797" w:rsidRPr="00D35DDA">
        <w:rPr>
          <w:lang w:val="en-US"/>
        </w:rPr>
        <w:t>bstract</w:t>
      </w:r>
    </w:p>
    <w:p w14:paraId="6524194B" w14:textId="29EC8504" w:rsidR="00D35DDA" w:rsidRDefault="00FD1822" w:rsidP="00D35DDA">
      <w:pPr>
        <w:spacing w:line="240" w:lineRule="auto"/>
        <w:rPr>
          <w:lang w:val="en-US"/>
        </w:rPr>
      </w:pPr>
      <w:r w:rsidRPr="00FD1822">
        <w:rPr>
          <w:lang w:val="en-US"/>
        </w:rPr>
        <w:t>Breast cancer remains one of the most pressing problems of modern oncology and is the most common malignant neoplasm among women worldwide. Breast cancer treatment requires a comprehensive approach, including surgery, radiation therapy, chemotherapy, targeted and hormonal therapy. A special place in modern clinical practice is occupied by neoadjuvant therapy, a method of treatment preceding surgical intervention aimed at reducing the size of the tumor, increasing the likelihood of organ-preserving operations and assessing the individual sensitivity of the tumor to drug therapy. Currently, neoadjuvant therapy is the standard treatment for locally advanced, initially inoperable invasive breast cancer. In addition, this method is recommended as the first stage of treatment for patients with primarily operable but biologically aggressive tumor subtypes, such as triple negative and HER2-positive types of breast cancer. However, the individual response to therapy varies significantly: some patients have a good response to neoadjuvant treatment, which significantly improves the prognosis, while others may not be effective. Predicting patients' reactions to neoadjuvant treatment in advance helps to avoid exposure to unnecessary doses of medications, reduce the financial burden on the healthcare system, and minimize the risk of side effects. In recent years, methods of radiomics and artificial intelligence have been actively developing, which make it possible to analyze medical images and identify hidden biomarkers associated with the response to therapy. This review examines studies conducted over the past decades that have proposed various predictive models for evaluating response to neoadjuvant treatment using radiomics and artificial intelligence techniques. Special attention is paid to works demonstrating the potential of machine learning and deep data analysis in personalizing breast cancer treatment. These innovative approaches open up new opportunities to increase the effectiveness of therapy and improve patient survival.</w:t>
      </w:r>
    </w:p>
    <w:p w14:paraId="2F1E38F6" w14:textId="77777777" w:rsidR="00FD1822" w:rsidRPr="00D35DDA" w:rsidRDefault="00FD1822" w:rsidP="00D35DDA">
      <w:pPr>
        <w:spacing w:line="240" w:lineRule="auto"/>
        <w:rPr>
          <w:sz w:val="24"/>
          <w:lang w:val="en-US"/>
        </w:rPr>
      </w:pPr>
    </w:p>
    <w:p w14:paraId="1B7EAF6C" w14:textId="4177C824" w:rsidR="00783FD6" w:rsidRPr="00023F06" w:rsidRDefault="00000000" w:rsidP="00BD4797">
      <w:pPr>
        <w:spacing w:line="240" w:lineRule="auto"/>
        <w:rPr>
          <w:lang w:val="en-US"/>
        </w:rPr>
      </w:pPr>
      <w:r w:rsidRPr="00023F06">
        <w:rPr>
          <w:b/>
          <w:bCs/>
          <w:lang w:val="en-US"/>
        </w:rPr>
        <w:t>K</w:t>
      </w:r>
      <w:r w:rsidR="00BD4797" w:rsidRPr="00023F06">
        <w:rPr>
          <w:b/>
          <w:bCs/>
          <w:lang w:val="en-US"/>
        </w:rPr>
        <w:t>eywords:</w:t>
      </w:r>
      <w:r w:rsidR="00BD4797" w:rsidRPr="00820521">
        <w:rPr>
          <w:sz w:val="24"/>
          <w:lang w:val="en-US"/>
        </w:rPr>
        <w:t xml:space="preserve"> </w:t>
      </w:r>
      <w:r w:rsidR="00BD4797" w:rsidRPr="00023F06">
        <w:rPr>
          <w:lang w:val="en-US"/>
        </w:rPr>
        <w:t>b</w:t>
      </w:r>
      <w:r w:rsidRPr="00023F06">
        <w:rPr>
          <w:lang w:val="en-US"/>
        </w:rPr>
        <w:t>reast cancer</w:t>
      </w:r>
      <w:r w:rsidR="00BD4797" w:rsidRPr="00023F06">
        <w:rPr>
          <w:lang w:val="en-US"/>
        </w:rPr>
        <w:t>;</w:t>
      </w:r>
      <w:r w:rsidRPr="00023F06">
        <w:rPr>
          <w:lang w:val="en-US"/>
        </w:rPr>
        <w:t xml:space="preserve"> neoadjuvant chemotherapy</w:t>
      </w:r>
      <w:r w:rsidR="00BD4797" w:rsidRPr="00023F06">
        <w:rPr>
          <w:lang w:val="en-US"/>
        </w:rPr>
        <w:t>;</w:t>
      </w:r>
      <w:r w:rsidRPr="00023F06">
        <w:rPr>
          <w:lang w:val="en-US"/>
        </w:rPr>
        <w:t xml:space="preserve"> mammography</w:t>
      </w:r>
      <w:r w:rsidR="00BD4797" w:rsidRPr="00023F06">
        <w:rPr>
          <w:lang w:val="en-US"/>
        </w:rPr>
        <w:t>;</w:t>
      </w:r>
      <w:r w:rsidRPr="00023F06">
        <w:rPr>
          <w:sz w:val="24"/>
          <w:lang w:val="en-US"/>
        </w:rPr>
        <w:t xml:space="preserve"> </w:t>
      </w:r>
      <w:r w:rsidRPr="00023F06">
        <w:rPr>
          <w:lang w:val="en-US"/>
        </w:rPr>
        <w:t>ultrasound</w:t>
      </w:r>
      <w:r w:rsidR="00BD4797" w:rsidRPr="00023F06">
        <w:rPr>
          <w:lang w:val="en-US"/>
        </w:rPr>
        <w:t>;</w:t>
      </w:r>
      <w:r w:rsidRPr="00023F06">
        <w:rPr>
          <w:lang w:val="en-US"/>
        </w:rPr>
        <w:t xml:space="preserve"> magnetic resonance imaging</w:t>
      </w:r>
      <w:r w:rsidR="00BD4797" w:rsidRPr="00023F06">
        <w:rPr>
          <w:lang w:val="en-US"/>
        </w:rPr>
        <w:t>;</w:t>
      </w:r>
      <w:r w:rsidRPr="00023F06">
        <w:rPr>
          <w:lang w:val="en-US"/>
        </w:rPr>
        <w:t xml:space="preserve"> complete pathological response</w:t>
      </w:r>
      <w:r w:rsidR="00BD4797" w:rsidRPr="00023F06">
        <w:rPr>
          <w:lang w:val="en-US"/>
        </w:rPr>
        <w:t>;</w:t>
      </w:r>
      <w:r w:rsidRPr="00023F06">
        <w:rPr>
          <w:lang w:val="en-US"/>
        </w:rPr>
        <w:t xml:space="preserve"> radiomics.</w:t>
      </w:r>
    </w:p>
    <w:p w14:paraId="7CED332B" w14:textId="77777777" w:rsidR="00BD4797" w:rsidRPr="00820521" w:rsidRDefault="00BD4797" w:rsidP="00BD4797">
      <w:pPr>
        <w:pStyle w:val="4"/>
        <w:rPr>
          <w:lang w:val="en-US"/>
        </w:rPr>
      </w:pPr>
      <w:r w:rsidRPr="00820521">
        <w:rPr>
          <w:lang w:val="en-US"/>
        </w:rPr>
        <w:t>To cite this article:</w:t>
      </w:r>
    </w:p>
    <w:p w14:paraId="5C134184" w14:textId="77777777" w:rsidR="00BD4797" w:rsidRPr="00820521" w:rsidRDefault="00BD4797" w:rsidP="00BD4797">
      <w:pPr>
        <w:rPr>
          <w:lang w:val="en-US"/>
        </w:rPr>
      </w:pPr>
      <w:r w:rsidRPr="00023F06">
        <w:rPr>
          <w:lang w:val="en-US"/>
        </w:rPr>
        <w:t>Suleymanova</w:t>
      </w:r>
      <w:r w:rsidRPr="00820521">
        <w:rPr>
          <w:lang w:val="en-US"/>
        </w:rPr>
        <w:t> MM</w:t>
      </w:r>
      <w:r w:rsidRPr="00023F06">
        <w:rPr>
          <w:lang w:val="en-US"/>
        </w:rPr>
        <w:t>, Karmazanovsky</w:t>
      </w:r>
      <w:r w:rsidRPr="00820521">
        <w:rPr>
          <w:lang w:val="en-US"/>
        </w:rPr>
        <w:t> GG</w:t>
      </w:r>
      <w:r w:rsidRPr="00023F06">
        <w:rPr>
          <w:lang w:val="en-US"/>
        </w:rPr>
        <w:t>, Kondratyev</w:t>
      </w:r>
      <w:r w:rsidRPr="00820521">
        <w:rPr>
          <w:lang w:val="en-US"/>
        </w:rPr>
        <w:t> EV</w:t>
      </w:r>
      <w:r w:rsidRPr="00023F06">
        <w:rPr>
          <w:lang w:val="en-US"/>
        </w:rPr>
        <w:t>, Popov</w:t>
      </w:r>
      <w:r w:rsidRPr="00820521">
        <w:rPr>
          <w:lang w:val="en-US"/>
        </w:rPr>
        <w:t> AYu</w:t>
      </w:r>
      <w:r w:rsidRPr="00023F06">
        <w:rPr>
          <w:lang w:val="en-US"/>
        </w:rPr>
        <w:t>, Nechaev</w:t>
      </w:r>
      <w:r w:rsidRPr="00820521">
        <w:rPr>
          <w:lang w:val="en-US"/>
        </w:rPr>
        <w:t> VA</w:t>
      </w:r>
      <w:r w:rsidRPr="00023F06">
        <w:rPr>
          <w:lang w:val="en-US"/>
        </w:rPr>
        <w:t>, Ermoshchenkova</w:t>
      </w:r>
      <w:r w:rsidRPr="00820521">
        <w:rPr>
          <w:lang w:val="en-US"/>
        </w:rPr>
        <w:t> MV</w:t>
      </w:r>
      <w:r w:rsidRPr="00023F06">
        <w:rPr>
          <w:lang w:val="en-US"/>
        </w:rPr>
        <w:t>, Kuzmina</w:t>
      </w:r>
      <w:r w:rsidRPr="00820521">
        <w:rPr>
          <w:lang w:val="en-US"/>
        </w:rPr>
        <w:t xml:space="preserve"> ES. </w:t>
      </w:r>
      <w:r w:rsidRPr="00023F06">
        <w:rPr>
          <w:lang w:val="en-US"/>
        </w:rPr>
        <w:t xml:space="preserve">The potential of radiomics and artificial intelligence in assessing the </w:t>
      </w:r>
      <w:r w:rsidRPr="00023F06">
        <w:rPr>
          <w:lang w:val="en-US"/>
        </w:rPr>
        <w:lastRenderedPageBreak/>
        <w:t>response to neoadjuvant chemotherapy in breast cancer patients: a review</w:t>
      </w:r>
      <w:r w:rsidRPr="00820521">
        <w:rPr>
          <w:lang w:val="en-US"/>
        </w:rPr>
        <w:t xml:space="preserve">. </w:t>
      </w:r>
      <w:r w:rsidRPr="00820521">
        <w:rPr>
          <w:i/>
          <w:iCs/>
          <w:lang w:val="en-US"/>
        </w:rPr>
        <w:t>Digital Diagnostics.</w:t>
      </w:r>
      <w:r w:rsidRPr="00820521">
        <w:rPr>
          <w:lang w:val="en-US"/>
        </w:rPr>
        <w:t xml:space="preserve"> </w:t>
      </w:r>
      <w:r w:rsidRPr="008D7ACD">
        <w:rPr>
          <w:highlight w:val="yellow"/>
          <w:lang w:val="en-US"/>
        </w:rPr>
        <w:t>2025;6(2):XX–XX. DOI: 10.17816/DD634972 EDN: UEDYHD</w:t>
      </w:r>
      <w:r w:rsidRPr="00820521">
        <w:rPr>
          <w:lang w:val="en-US"/>
        </w:rPr>
        <w:t xml:space="preserve"> </w:t>
      </w:r>
    </w:p>
    <w:p w14:paraId="4724D47C" w14:textId="69C5410A" w:rsidR="00BD4797" w:rsidRPr="00820521" w:rsidRDefault="00BD4797" w:rsidP="00BD4797">
      <w:pPr>
        <w:spacing w:line="240" w:lineRule="auto"/>
        <w:rPr>
          <w:sz w:val="24"/>
          <w:lang w:val="en-US"/>
        </w:rPr>
      </w:pPr>
    </w:p>
    <w:p w14:paraId="19D53CC1" w14:textId="614F41A1" w:rsidR="00BD4797" w:rsidRPr="008D7ACD" w:rsidRDefault="00BD4797" w:rsidP="00BD4797">
      <w:pPr>
        <w:rPr>
          <w:rStyle w:val="None"/>
          <w:highlight w:val="yellow"/>
          <w:lang w:val="en-US"/>
        </w:rPr>
      </w:pPr>
      <w:r w:rsidRPr="008D7ACD">
        <w:rPr>
          <w:rStyle w:val="None"/>
          <w:highlight w:val="yellow"/>
          <w:lang w:val="en-US"/>
        </w:rPr>
        <w:t xml:space="preserve">Submitted: </w:t>
      </w:r>
      <w:r w:rsidRPr="008D7ACD">
        <w:rPr>
          <w:highlight w:val="yellow"/>
          <w:lang w:val="en-US"/>
        </w:rPr>
        <w:t>07.08.2025</w:t>
      </w:r>
    </w:p>
    <w:p w14:paraId="24887807" w14:textId="4332EBDB" w:rsidR="00BD4797" w:rsidRPr="008D7ACD" w:rsidRDefault="00BD4797" w:rsidP="00BD4797">
      <w:pPr>
        <w:rPr>
          <w:rStyle w:val="None"/>
          <w:highlight w:val="yellow"/>
          <w:lang w:val="en-US"/>
        </w:rPr>
      </w:pPr>
      <w:r w:rsidRPr="008D7ACD">
        <w:rPr>
          <w:rStyle w:val="None"/>
          <w:highlight w:val="yellow"/>
          <w:lang w:val="en-US"/>
        </w:rPr>
        <w:t xml:space="preserve">Accepted: </w:t>
      </w:r>
      <w:r w:rsidRPr="008D7ACD">
        <w:rPr>
          <w:highlight w:val="yellow"/>
          <w:lang w:val="en-US"/>
        </w:rPr>
        <w:t>03.01.2025</w:t>
      </w:r>
    </w:p>
    <w:p w14:paraId="22717C10" w14:textId="52BB8E15" w:rsidR="00BD4797" w:rsidRPr="008D7ACD" w:rsidRDefault="00BD4797" w:rsidP="00BD4797">
      <w:pPr>
        <w:rPr>
          <w:rStyle w:val="None"/>
          <w:highlight w:val="yellow"/>
          <w:lang w:val="en-US"/>
        </w:rPr>
      </w:pPr>
      <w:r w:rsidRPr="008D7ACD">
        <w:rPr>
          <w:rStyle w:val="None"/>
          <w:highlight w:val="yellow"/>
          <w:lang w:val="en-US"/>
        </w:rPr>
        <w:t xml:space="preserve">Published online: </w:t>
      </w:r>
      <w:r w:rsidR="008D7ACD" w:rsidRPr="00330216">
        <w:rPr>
          <w:rStyle w:val="None"/>
          <w:highlight w:val="yellow"/>
          <w:lang w:val="en-US"/>
        </w:rPr>
        <w:t>10</w:t>
      </w:r>
      <w:r w:rsidRPr="008D7ACD">
        <w:rPr>
          <w:rStyle w:val="None"/>
          <w:highlight w:val="yellow"/>
          <w:lang w:val="en-US"/>
        </w:rPr>
        <w:t>.0</w:t>
      </w:r>
      <w:r w:rsidR="008D7ACD" w:rsidRPr="00330216">
        <w:rPr>
          <w:rStyle w:val="None"/>
          <w:highlight w:val="yellow"/>
          <w:lang w:val="en-US"/>
        </w:rPr>
        <w:t>6</w:t>
      </w:r>
      <w:r w:rsidRPr="008D7ACD">
        <w:rPr>
          <w:rStyle w:val="NoneA"/>
          <w:highlight w:val="yellow"/>
          <w:lang w:val="en-US"/>
        </w:rPr>
        <w:t>.2025</w:t>
      </w:r>
    </w:p>
    <w:p w14:paraId="76B12B48" w14:textId="77777777" w:rsidR="00BD4797" w:rsidRPr="008D7ACD" w:rsidRDefault="00BD4797" w:rsidP="00BD4797">
      <w:pPr>
        <w:rPr>
          <w:rStyle w:val="NoneA"/>
          <w:highlight w:val="yellow"/>
          <w:lang w:val="en-US"/>
        </w:rPr>
      </w:pPr>
    </w:p>
    <w:p w14:paraId="05D64F36" w14:textId="77777777" w:rsidR="00BD4797" w:rsidRPr="008D7ACD" w:rsidRDefault="00BD4797" w:rsidP="00BD4797">
      <w:pPr>
        <w:rPr>
          <w:rStyle w:val="None"/>
          <w:highlight w:val="yellow"/>
          <w:lang w:val="en-US"/>
        </w:rPr>
      </w:pPr>
      <w:r w:rsidRPr="008D7ACD">
        <w:rPr>
          <w:rStyle w:val="None"/>
          <w:highlight w:val="yellow"/>
          <w:lang w:val="en-US"/>
        </w:rPr>
        <w:t xml:space="preserve">The article can be used under the CC BY-NC-ND 4.0 International License </w:t>
      </w:r>
    </w:p>
    <w:p w14:paraId="09A98D3B" w14:textId="77777777" w:rsidR="00BD4797" w:rsidRPr="00D35DDA" w:rsidRDefault="00BD4797" w:rsidP="00BD4797">
      <w:r w:rsidRPr="008D7ACD">
        <w:rPr>
          <w:rStyle w:val="None"/>
          <w:highlight w:val="yellow"/>
        </w:rPr>
        <w:t xml:space="preserve">© </w:t>
      </w:r>
      <w:r w:rsidRPr="008D7ACD">
        <w:rPr>
          <w:rStyle w:val="None"/>
          <w:highlight w:val="yellow"/>
          <w:lang w:val="en-US"/>
        </w:rPr>
        <w:t>Eco</w:t>
      </w:r>
      <w:r w:rsidRPr="008D7ACD">
        <w:rPr>
          <w:rStyle w:val="None"/>
          <w:highlight w:val="yellow"/>
        </w:rPr>
        <w:t>-</w:t>
      </w:r>
      <w:r w:rsidRPr="008D7ACD">
        <w:rPr>
          <w:rStyle w:val="None"/>
          <w:highlight w:val="yellow"/>
          <w:lang w:val="en-US"/>
        </w:rPr>
        <w:t>Vector</w:t>
      </w:r>
      <w:r w:rsidRPr="008D7ACD">
        <w:rPr>
          <w:rStyle w:val="None"/>
          <w:highlight w:val="yellow"/>
        </w:rPr>
        <w:t>, 2025</w:t>
      </w:r>
    </w:p>
    <w:p w14:paraId="41CFF1B9" w14:textId="77777777" w:rsidR="00783FD6" w:rsidRPr="00BD4797" w:rsidRDefault="00000000" w:rsidP="00330216">
      <w:pPr>
        <w:pStyle w:val="3"/>
        <w:ind w:left="0" w:firstLine="0"/>
      </w:pPr>
      <w:r w:rsidRPr="00BD4797">
        <w:t>Введение</w:t>
      </w:r>
    </w:p>
    <w:p w14:paraId="617918ED" w14:textId="17704678" w:rsidR="00783FD6" w:rsidRDefault="00000000" w:rsidP="00BD4797">
      <w:r>
        <w:t xml:space="preserve">Рак молочной железы (РМЖ) является наиболее </w:t>
      </w:r>
      <w:r w:rsidR="0049157B">
        <w:t>распространённым</w:t>
      </w:r>
      <w:r>
        <w:t xml:space="preserve"> злокачественным новообразованием среди женщин во </w:t>
      </w:r>
      <w:r w:rsidR="0049157B">
        <w:t xml:space="preserve">всём </w:t>
      </w:r>
      <w:r>
        <w:t>мире. В 2020</w:t>
      </w:r>
      <w:r w:rsidR="0049157B">
        <w:t> </w:t>
      </w:r>
      <w:r>
        <w:t xml:space="preserve">году </w:t>
      </w:r>
      <w:r w:rsidR="00820521">
        <w:t xml:space="preserve">насчитано </w:t>
      </w:r>
      <w:r>
        <w:t>7,8</w:t>
      </w:r>
      <w:r w:rsidR="0049157B">
        <w:t> </w:t>
      </w:r>
      <w:r>
        <w:t>м</w:t>
      </w:r>
      <w:r w:rsidR="0049157B">
        <w:t>лн</w:t>
      </w:r>
      <w:r>
        <w:t xml:space="preserve"> женщин, у которых за последние 5</w:t>
      </w:r>
      <w:r w:rsidR="0049157B">
        <w:t> </w:t>
      </w:r>
      <w:r>
        <w:t>лет диагностирован РМЖ, зарегистрировано 2,3</w:t>
      </w:r>
      <w:r w:rsidR="0049157B">
        <w:t> </w:t>
      </w:r>
      <w:r>
        <w:t>м</w:t>
      </w:r>
      <w:r w:rsidR="0049157B">
        <w:t>лн</w:t>
      </w:r>
      <w:r>
        <w:t xml:space="preserve"> новых случаев и 685</w:t>
      </w:r>
      <w:r w:rsidR="0049157B">
        <w:t> тыс.</w:t>
      </w:r>
      <w:r>
        <w:t xml:space="preserve"> смертельных исходов </w:t>
      </w:r>
      <w:r w:rsidR="0049157B">
        <w:t xml:space="preserve">при </w:t>
      </w:r>
      <w:r>
        <w:t>данно</w:t>
      </w:r>
      <w:r w:rsidR="0049157B">
        <w:t>й</w:t>
      </w:r>
      <w:r>
        <w:t xml:space="preserve"> </w:t>
      </w:r>
      <w:r w:rsidR="0049157B">
        <w:t xml:space="preserve">патологии </w:t>
      </w:r>
      <w:r>
        <w:t>[1,</w:t>
      </w:r>
      <w:r w:rsidR="0049157B">
        <w:t xml:space="preserve"> </w:t>
      </w:r>
      <w:r>
        <w:t>2].</w:t>
      </w:r>
    </w:p>
    <w:p w14:paraId="7DBE2A50" w14:textId="61669B81" w:rsidR="00783FD6" w:rsidRDefault="00000000" w:rsidP="00BD4797">
      <w:r>
        <w:t xml:space="preserve">Основной задачей ведения </w:t>
      </w:r>
      <w:r w:rsidR="00E73D6D">
        <w:t xml:space="preserve">пациенток </w:t>
      </w:r>
      <w:r>
        <w:t xml:space="preserve">с диагнозом РМЖ является подбор максимально эффективного и экономически доступного </w:t>
      </w:r>
      <w:r w:rsidR="00E73D6D">
        <w:t xml:space="preserve">терапевтического </w:t>
      </w:r>
      <w:r>
        <w:t xml:space="preserve">протокола с </w:t>
      </w:r>
      <w:r w:rsidR="0049157B">
        <w:t xml:space="preserve">учётом </w:t>
      </w:r>
      <w:r>
        <w:t>молекулярного подтипа</w:t>
      </w:r>
      <w:r w:rsidR="00E73D6D">
        <w:t xml:space="preserve"> опухоли</w:t>
      </w:r>
      <w:r>
        <w:t xml:space="preserve"> и </w:t>
      </w:r>
      <w:r w:rsidR="00E73D6D">
        <w:t xml:space="preserve">индивидуальной реакции </w:t>
      </w:r>
      <w:r>
        <w:t>на проводимое лечение [3].</w:t>
      </w:r>
    </w:p>
    <w:p w14:paraId="6EE1350F" w14:textId="77777777" w:rsidR="0049157B" w:rsidRDefault="00000000" w:rsidP="00BD4797">
      <w:r>
        <w:t xml:space="preserve">Существует два основных варианта лечения РМЖ: </w:t>
      </w:r>
    </w:p>
    <w:p w14:paraId="16759657" w14:textId="547946E7" w:rsidR="0049157B" w:rsidRPr="00601EE3" w:rsidRDefault="00000000" w:rsidP="00023F06">
      <w:pPr>
        <w:pStyle w:val="a4"/>
        <w:numPr>
          <w:ilvl w:val="0"/>
          <w:numId w:val="17"/>
        </w:numPr>
        <w:spacing w:after="0" w:line="240" w:lineRule="auto"/>
        <w:ind w:left="828" w:hanging="357"/>
        <w:rPr>
          <w:lang w:val="ru-RU"/>
        </w:rPr>
      </w:pPr>
      <w:r w:rsidRPr="00023F06">
        <w:rPr>
          <w:rFonts w:ascii="Times New Roman" w:hAnsi="Times New Roman" w:cs="Times New Roman"/>
          <w:lang w:val="ru-RU"/>
        </w:rPr>
        <w:t>местное</w:t>
      </w:r>
      <w:r w:rsidR="0049157B" w:rsidRPr="00023F06">
        <w:rPr>
          <w:rFonts w:ascii="Times New Roman" w:hAnsi="Times New Roman" w:cs="Times New Roman"/>
          <w:lang w:val="ru-RU"/>
        </w:rPr>
        <w:t xml:space="preserve"> — </w:t>
      </w:r>
      <w:r w:rsidRPr="00023F06">
        <w:rPr>
          <w:rFonts w:ascii="Times New Roman" w:hAnsi="Times New Roman" w:cs="Times New Roman"/>
          <w:lang w:val="ru-RU"/>
        </w:rPr>
        <w:t xml:space="preserve">включает хирургическое вмешательство и лучевую терапию; </w:t>
      </w:r>
    </w:p>
    <w:p w14:paraId="7EB075E0" w14:textId="0CDB2143" w:rsidR="0049157B" w:rsidRPr="00601EE3" w:rsidRDefault="00000000" w:rsidP="00023F06">
      <w:pPr>
        <w:pStyle w:val="a4"/>
        <w:numPr>
          <w:ilvl w:val="0"/>
          <w:numId w:val="17"/>
        </w:numPr>
        <w:spacing w:after="0" w:line="240" w:lineRule="auto"/>
        <w:ind w:left="828" w:hanging="357"/>
        <w:rPr>
          <w:lang w:val="ru-RU"/>
        </w:rPr>
      </w:pPr>
      <w:r w:rsidRPr="00023F06">
        <w:rPr>
          <w:rFonts w:ascii="Times New Roman" w:hAnsi="Times New Roman" w:cs="Times New Roman"/>
          <w:lang w:val="ru-RU"/>
        </w:rPr>
        <w:t>системное</w:t>
      </w:r>
      <w:r w:rsidR="0049157B" w:rsidRPr="00023F06">
        <w:rPr>
          <w:rFonts w:ascii="Times New Roman" w:hAnsi="Times New Roman" w:cs="Times New Roman"/>
          <w:lang w:val="ru-RU"/>
        </w:rPr>
        <w:t> —</w:t>
      </w:r>
      <w:r w:rsidRPr="00023F06">
        <w:rPr>
          <w:rFonts w:ascii="Times New Roman" w:hAnsi="Times New Roman" w:cs="Times New Roman"/>
          <w:lang w:val="ru-RU"/>
        </w:rPr>
        <w:t xml:space="preserve"> включает химиотерапию, эндокринную (гормональную) и таргетную терапию. </w:t>
      </w:r>
    </w:p>
    <w:p w14:paraId="036A46B0" w14:textId="178574BF" w:rsidR="00783FD6" w:rsidRDefault="00000000" w:rsidP="00BD4797">
      <w:r>
        <w:t xml:space="preserve">Выбор подходящего метода лечения для </w:t>
      </w:r>
      <w:r w:rsidR="00E73D6D">
        <w:t xml:space="preserve">каждой пациентки </w:t>
      </w:r>
      <w:r>
        <w:t xml:space="preserve">зависит от различных факторов, таких как возраст, менопауза, молекулярный подтип и стадия опухоли, а также от общего состояния здоровья и </w:t>
      </w:r>
      <w:r w:rsidR="00E73D6D">
        <w:t xml:space="preserve">её </w:t>
      </w:r>
      <w:r>
        <w:t xml:space="preserve">предпочтений. Системную терапию проводят после хирургического вмешательства в адъювантном режиме, в то время как неоадъювантная терапия </w:t>
      </w:r>
      <w:r w:rsidR="00FD71CF">
        <w:t xml:space="preserve">ему </w:t>
      </w:r>
      <w:r>
        <w:t>предшествует [4,</w:t>
      </w:r>
      <w:r w:rsidR="0049157B">
        <w:t xml:space="preserve"> </w:t>
      </w:r>
      <w:r>
        <w:t xml:space="preserve">5]. </w:t>
      </w:r>
    </w:p>
    <w:p w14:paraId="1F267893" w14:textId="742905C2" w:rsidR="00783FD6" w:rsidRPr="00C37BA7" w:rsidRDefault="003B575A" w:rsidP="00BD4797">
      <w:r>
        <w:t xml:space="preserve">Неоадъювантная химиотерапия (НАХТ) является стандартом лечения </w:t>
      </w:r>
      <w:r w:rsidR="0049157B">
        <w:t xml:space="preserve">местнораспространённого </w:t>
      </w:r>
      <w:r>
        <w:t>первично неоперабельного инвазивного РМЖ, относящегося к агрессивной форме и характеризующегося размером опухоли более 5</w:t>
      </w:r>
      <w:r w:rsidR="0049157B">
        <w:t> </w:t>
      </w:r>
      <w:r>
        <w:t>см, а также возможным вовлечением кожи и грудной стенки [3]. Кроме того, согласно данным Российского общества онкомаммологов, Ассоциации онкологов России, клиническим рекомендациям по лечению РМЖ Минздрава России, а также Американского общества клинической онкологии и Национальной комплексной онкологической сети, НАХТ считают предпочтительным методом в качестве первого этапа лечения</w:t>
      </w:r>
      <w:r w:rsidR="0049157B">
        <w:t xml:space="preserve">. Она </w:t>
      </w:r>
      <w:r>
        <w:t xml:space="preserve">показана </w:t>
      </w:r>
      <w:r w:rsidR="0049157B">
        <w:t xml:space="preserve">пациенткам </w:t>
      </w:r>
      <w:r>
        <w:t xml:space="preserve">с первично операбельными тройным негативным и </w:t>
      </w:r>
      <w:r w:rsidR="008C51A6">
        <w:t>HER2</w:t>
      </w:r>
      <w:r w:rsidR="008C51A6">
        <w:rPr>
          <w:rFonts w:ascii="Arial Unicode MS" w:hAnsi="Arial Unicode MS"/>
        </w:rPr>
        <w:t>‑</w:t>
      </w:r>
      <w:r w:rsidR="008C51A6">
        <w:t xml:space="preserve">позитивным (позитивным по </w:t>
      </w:r>
      <w:r w:rsidR="008C51A6" w:rsidRPr="008C51A6">
        <w:t>рецептор</w:t>
      </w:r>
      <w:r w:rsidR="008C51A6">
        <w:t>у</w:t>
      </w:r>
      <w:r w:rsidR="008C51A6" w:rsidRPr="008C51A6">
        <w:t xml:space="preserve"> эпидермального фактора роста</w:t>
      </w:r>
      <w:r w:rsidR="00E73D6D">
        <w:t> </w:t>
      </w:r>
      <w:r w:rsidR="008C51A6">
        <w:t>2)</w:t>
      </w:r>
      <w:r w:rsidR="008C51A6" w:rsidRPr="008C51A6">
        <w:t xml:space="preserve"> </w:t>
      </w:r>
      <w:r>
        <w:t>типами РМЖ, способствует достижению благоприятного ответа на лечение у 30%</w:t>
      </w:r>
      <w:r w:rsidR="0049157B">
        <w:t> </w:t>
      </w:r>
      <w:r>
        <w:t>женщин с агрессивным</w:t>
      </w:r>
      <w:r w:rsidR="008C51A6">
        <w:t>и формами</w:t>
      </w:r>
      <w:r>
        <w:t xml:space="preserve"> РМЖ</w:t>
      </w:r>
      <w:r w:rsidR="008C51A6">
        <w:t xml:space="preserve"> и</w:t>
      </w:r>
      <w:r>
        <w:t xml:space="preserve"> снижает частоту рецидивов на 50% [6]. </w:t>
      </w:r>
    </w:p>
    <w:p w14:paraId="21EC6071" w14:textId="7A426404" w:rsidR="00783FD6" w:rsidRDefault="00000000" w:rsidP="00BD4797">
      <w:r>
        <w:t xml:space="preserve">Основными целями </w:t>
      </w:r>
      <w:r w:rsidR="008C51A6">
        <w:t>НАХТ</w:t>
      </w:r>
      <w:r>
        <w:t xml:space="preserve"> являются: </w:t>
      </w:r>
    </w:p>
    <w:p w14:paraId="043C9C02" w14:textId="6003F825" w:rsidR="00783FD6" w:rsidRPr="00023F06" w:rsidRDefault="00000000" w:rsidP="00BD4797">
      <w:pPr>
        <w:pStyle w:val="a4"/>
        <w:numPr>
          <w:ilvl w:val="0"/>
          <w:numId w:val="14"/>
        </w:numPr>
        <w:spacing w:after="0" w:line="240" w:lineRule="auto"/>
        <w:ind w:left="828" w:hanging="357"/>
        <w:rPr>
          <w:rFonts w:ascii="Times New Roman" w:hAnsi="Times New Roman" w:cs="Times New Roman"/>
          <w:lang w:val="ru-RU"/>
        </w:rPr>
      </w:pPr>
      <w:r w:rsidRPr="00023F06">
        <w:rPr>
          <w:rFonts w:ascii="Times New Roman" w:hAnsi="Times New Roman" w:cs="Times New Roman"/>
          <w:lang w:val="ru-RU"/>
        </w:rPr>
        <w:t xml:space="preserve">уменьшение размеров опухоли с целью оптимизации </w:t>
      </w:r>
      <w:r w:rsidR="0049157B" w:rsidRPr="00023F06">
        <w:rPr>
          <w:rFonts w:ascii="Times New Roman" w:hAnsi="Times New Roman" w:cs="Times New Roman"/>
          <w:lang w:val="ru-RU"/>
        </w:rPr>
        <w:t>объ</w:t>
      </w:r>
      <w:r w:rsidR="0049157B" w:rsidRPr="008C51A6">
        <w:rPr>
          <w:rFonts w:ascii="Times New Roman" w:hAnsi="Times New Roman" w:cs="Times New Roman"/>
          <w:lang w:val="ru-RU"/>
        </w:rPr>
        <w:t>ё</w:t>
      </w:r>
      <w:r w:rsidR="0049157B" w:rsidRPr="00023F06">
        <w:rPr>
          <w:rFonts w:ascii="Times New Roman" w:hAnsi="Times New Roman" w:cs="Times New Roman"/>
          <w:lang w:val="ru-RU"/>
        </w:rPr>
        <w:t xml:space="preserve">ма </w:t>
      </w:r>
      <w:r w:rsidRPr="00023F06">
        <w:rPr>
          <w:rFonts w:ascii="Times New Roman" w:hAnsi="Times New Roman" w:cs="Times New Roman"/>
          <w:lang w:val="ru-RU"/>
        </w:rPr>
        <w:t>хирургического этапа лечения;</w:t>
      </w:r>
    </w:p>
    <w:p w14:paraId="24399ABF" w14:textId="135385AD" w:rsidR="00783FD6" w:rsidRPr="00023F06" w:rsidRDefault="00000000" w:rsidP="00BD4797">
      <w:pPr>
        <w:pStyle w:val="a4"/>
        <w:numPr>
          <w:ilvl w:val="0"/>
          <w:numId w:val="14"/>
        </w:numPr>
        <w:spacing w:after="0" w:line="240" w:lineRule="auto"/>
        <w:ind w:left="828" w:hanging="357"/>
        <w:rPr>
          <w:rFonts w:ascii="Times New Roman" w:hAnsi="Times New Roman" w:cs="Times New Roman"/>
          <w:lang w:val="ru-RU"/>
        </w:rPr>
      </w:pPr>
      <w:r w:rsidRPr="00023F06">
        <w:rPr>
          <w:rFonts w:ascii="Times New Roman" w:hAnsi="Times New Roman" w:cs="Times New Roman"/>
          <w:lang w:val="ru-RU"/>
        </w:rPr>
        <w:t xml:space="preserve">оценка эффективности и чувствительности лекарственной терапии </w:t>
      </w:r>
      <w:r w:rsidRPr="00023F06">
        <w:rPr>
          <w:rFonts w:ascii="Times New Roman" w:hAnsi="Times New Roman" w:cs="Times New Roman"/>
          <w:i/>
          <w:iCs/>
          <w:lang w:val="ru-RU"/>
        </w:rPr>
        <w:t>in vivo</w:t>
      </w:r>
      <w:r w:rsidRPr="00023F06">
        <w:rPr>
          <w:rFonts w:ascii="Times New Roman" w:hAnsi="Times New Roman" w:cs="Times New Roman"/>
          <w:lang w:val="ru-RU"/>
        </w:rPr>
        <w:t xml:space="preserve"> с возможностью своевременного изменения тактики лечения;</w:t>
      </w:r>
    </w:p>
    <w:p w14:paraId="50F256B2" w14:textId="046A04B8" w:rsidR="00783FD6" w:rsidRPr="00023F06" w:rsidRDefault="00000000" w:rsidP="00BD4797">
      <w:pPr>
        <w:pStyle w:val="a4"/>
        <w:numPr>
          <w:ilvl w:val="0"/>
          <w:numId w:val="14"/>
        </w:numPr>
        <w:spacing w:after="0" w:line="240" w:lineRule="auto"/>
        <w:ind w:left="828" w:hanging="357"/>
        <w:rPr>
          <w:rFonts w:ascii="Times New Roman" w:hAnsi="Times New Roman" w:cs="Times New Roman"/>
          <w:lang w:val="ru-RU"/>
        </w:rPr>
      </w:pPr>
      <w:r w:rsidRPr="00023F06">
        <w:rPr>
          <w:rFonts w:ascii="Times New Roman" w:hAnsi="Times New Roman" w:cs="Times New Roman"/>
          <w:lang w:val="ru-RU"/>
        </w:rPr>
        <w:t xml:space="preserve">получение прогностически важной информации, основанной на степени выраженности лекарственного </w:t>
      </w:r>
      <w:r w:rsidR="008C51A6">
        <w:rPr>
          <w:rFonts w:ascii="Times New Roman" w:hAnsi="Times New Roman" w:cs="Times New Roman"/>
          <w:lang w:val="ru-RU"/>
        </w:rPr>
        <w:t>патоморфологического ответа</w:t>
      </w:r>
      <w:r w:rsidR="008C51A6" w:rsidRPr="00023F06">
        <w:rPr>
          <w:rFonts w:ascii="Times New Roman" w:hAnsi="Times New Roman" w:cs="Times New Roman"/>
          <w:lang w:val="ru-RU"/>
        </w:rPr>
        <w:t xml:space="preserve"> </w:t>
      </w:r>
      <w:r w:rsidRPr="00023F06">
        <w:rPr>
          <w:rFonts w:ascii="Times New Roman" w:hAnsi="Times New Roman" w:cs="Times New Roman"/>
          <w:lang w:val="ru-RU"/>
        </w:rPr>
        <w:t>(</w:t>
      </w:r>
      <w:r w:rsidR="005A63C0">
        <w:rPr>
          <w:rFonts w:ascii="Times New Roman" w:hAnsi="Times New Roman" w:cs="Times New Roman"/>
          <w:lang w:val="ru-RU"/>
        </w:rPr>
        <w:t xml:space="preserve">частичный или полный патоморфологический ответ — </w:t>
      </w:r>
      <w:r w:rsidRPr="00023F06">
        <w:rPr>
          <w:rFonts w:ascii="Times New Roman" w:hAnsi="Times New Roman" w:cs="Times New Roman"/>
          <w:lang w:val="ru-RU"/>
        </w:rPr>
        <w:t>pPR</w:t>
      </w:r>
      <w:r w:rsidR="005A63C0">
        <w:rPr>
          <w:rFonts w:ascii="Times New Roman" w:hAnsi="Times New Roman" w:cs="Times New Roman"/>
          <w:lang w:val="ru-RU"/>
        </w:rPr>
        <w:t xml:space="preserve"> или </w:t>
      </w:r>
      <w:r w:rsidRPr="00023F06">
        <w:rPr>
          <w:rFonts w:ascii="Times New Roman" w:hAnsi="Times New Roman" w:cs="Times New Roman"/>
          <w:lang w:val="ru-RU"/>
        </w:rPr>
        <w:t>pCR</w:t>
      </w:r>
      <w:r w:rsidR="005A63C0">
        <w:rPr>
          <w:rFonts w:ascii="Times New Roman" w:hAnsi="Times New Roman" w:cs="Times New Roman"/>
          <w:lang w:val="ru-RU"/>
        </w:rPr>
        <w:t xml:space="preserve"> соответственно</w:t>
      </w:r>
      <w:r w:rsidRPr="00023F06">
        <w:rPr>
          <w:rFonts w:ascii="Times New Roman" w:hAnsi="Times New Roman" w:cs="Times New Roman"/>
          <w:lang w:val="ru-RU"/>
        </w:rPr>
        <w:t>)</w:t>
      </w:r>
      <w:r w:rsidR="005A63C0">
        <w:rPr>
          <w:rFonts w:ascii="Times New Roman" w:hAnsi="Times New Roman" w:cs="Times New Roman"/>
          <w:lang w:val="ru-RU"/>
        </w:rPr>
        <w:t>,</w:t>
      </w:r>
      <w:r w:rsidRPr="00023F06">
        <w:rPr>
          <w:rFonts w:ascii="Times New Roman" w:hAnsi="Times New Roman" w:cs="Times New Roman"/>
          <w:lang w:val="ru-RU"/>
        </w:rPr>
        <w:t xml:space="preserve"> с целью оптимизации и подбора тактики адъювантного лечения [3]. </w:t>
      </w:r>
    </w:p>
    <w:p w14:paraId="7BF4C52D" w14:textId="6B97ED46" w:rsidR="00783FD6" w:rsidRDefault="00000000" w:rsidP="00BD4797">
      <w:r>
        <w:t>Тем не менее несмотря на ряд преимуществ</w:t>
      </w:r>
      <w:r w:rsidR="005A63C0">
        <w:t xml:space="preserve"> </w:t>
      </w:r>
      <w:r>
        <w:t>применени</w:t>
      </w:r>
      <w:r w:rsidR="005A63C0">
        <w:t>я</w:t>
      </w:r>
      <w:r>
        <w:t xml:space="preserve"> НАХТ, </w:t>
      </w:r>
      <w:r w:rsidR="0049157B">
        <w:t>серьёзн</w:t>
      </w:r>
      <w:r w:rsidR="005A63C0">
        <w:t>ой</w:t>
      </w:r>
      <w:r>
        <w:t xml:space="preserve"> </w:t>
      </w:r>
      <w:r w:rsidR="005A63C0">
        <w:t xml:space="preserve">проблемой остаются </w:t>
      </w:r>
      <w:r>
        <w:t>различны</w:t>
      </w:r>
      <w:r w:rsidR="005A63C0">
        <w:t>е</w:t>
      </w:r>
      <w:r>
        <w:t xml:space="preserve"> </w:t>
      </w:r>
      <w:r w:rsidR="005A63C0">
        <w:t>реакции на лечение</w:t>
      </w:r>
      <w:r>
        <w:t>, проявляющи</w:t>
      </w:r>
      <w:r w:rsidR="005A63C0">
        <w:t>еся</w:t>
      </w:r>
      <w:r>
        <w:t xml:space="preserve"> у разных </w:t>
      </w:r>
      <w:r w:rsidR="0049157B">
        <w:t xml:space="preserve">пациенток </w:t>
      </w:r>
      <w:r>
        <w:t xml:space="preserve">в процессе </w:t>
      </w:r>
      <w:r w:rsidR="005A63C0">
        <w:t>терапии</w:t>
      </w:r>
      <w:r>
        <w:t xml:space="preserve">. В схемах НАХТ используют те же химиотерапевтические препараты, что и при адъювантном лечении, что </w:t>
      </w:r>
      <w:r w:rsidR="005A63C0">
        <w:t>обусловливает развитие</w:t>
      </w:r>
      <w:r>
        <w:t xml:space="preserve"> </w:t>
      </w:r>
      <w:r w:rsidR="005A63C0">
        <w:t xml:space="preserve">аналогичных долгосрочных </w:t>
      </w:r>
      <w:r>
        <w:t xml:space="preserve">и </w:t>
      </w:r>
      <w:r w:rsidR="005A63C0">
        <w:t>краткосрочных побочных эффектов</w:t>
      </w:r>
      <w:r>
        <w:t xml:space="preserve">. </w:t>
      </w:r>
      <w:r w:rsidR="005A63C0">
        <w:t xml:space="preserve">Среди них различают </w:t>
      </w:r>
      <w:r>
        <w:t>усталость, рвоту, тошноту, когнитивные нарушения, выпадение волос, бесплодие, остеопороз, кардиомиопатию, снижение иммунитета, инфекционные осложнения, лейкемию, невропатию и др. Кроме того, степень выраженности патоморфологического ответа зависит от молекулярного подтипа РМЖ</w:t>
      </w:r>
      <w:r w:rsidR="0049157B">
        <w:t>.</w:t>
      </w:r>
      <w:r>
        <w:t xml:space="preserve"> </w:t>
      </w:r>
      <w:r w:rsidR="0049157B">
        <w:t>В свою очередь,</w:t>
      </w:r>
      <w:r>
        <w:t xml:space="preserve"> до 30%</w:t>
      </w:r>
      <w:r w:rsidR="0049157B">
        <w:t> </w:t>
      </w:r>
      <w:r>
        <w:t>пациенто</w:t>
      </w:r>
      <w:r w:rsidR="0049157B">
        <w:t>к</w:t>
      </w:r>
      <w:r>
        <w:t xml:space="preserve"> с РМЖ не получают </w:t>
      </w:r>
      <w:r w:rsidR="005A63C0">
        <w:t xml:space="preserve">клинической пользы </w:t>
      </w:r>
      <w:r>
        <w:t>от НАХТ</w:t>
      </w:r>
      <w:r w:rsidR="005A63C0">
        <w:t>, испытывая при этом</w:t>
      </w:r>
      <w:r>
        <w:t xml:space="preserve"> токсич</w:t>
      </w:r>
      <w:r w:rsidR="005A63C0">
        <w:t>еские</w:t>
      </w:r>
      <w:r>
        <w:t xml:space="preserve"> и </w:t>
      </w:r>
      <w:r w:rsidR="005A63C0">
        <w:t xml:space="preserve">другие побочные эффекты </w:t>
      </w:r>
      <w:r>
        <w:t>[7].</w:t>
      </w:r>
    </w:p>
    <w:p w14:paraId="783D395E" w14:textId="690A0B23" w:rsidR="00783FD6" w:rsidRPr="0049157B" w:rsidRDefault="00000000" w:rsidP="0049157B">
      <w:r>
        <w:lastRenderedPageBreak/>
        <w:t xml:space="preserve">Степень патоморфологического ответа является единственным достоверным </w:t>
      </w:r>
      <w:r w:rsidR="0049157B">
        <w:t xml:space="preserve">биомаркёром </w:t>
      </w:r>
      <w:r>
        <w:t xml:space="preserve">безрецидивной и общей выживаемости. Установлено, что pCR </w:t>
      </w:r>
      <w:r w:rsidR="0049157B">
        <w:t>надёжно</w:t>
      </w:r>
      <w:r>
        <w:t xml:space="preserve"> связан с долгосрочной выживаемостью и снижением риска рецидива на 80%, что подтверждено данными исследования I-SPY</w:t>
      </w:r>
      <w:r w:rsidR="008C51A6">
        <w:t> </w:t>
      </w:r>
      <w:r>
        <w:t>2</w:t>
      </w:r>
      <w:r w:rsidR="0049157B">
        <w:t xml:space="preserve"> (</w:t>
      </w:r>
      <w:r w:rsidR="0049157B" w:rsidRPr="0049157B">
        <w:t>Investigation of Serial Studies to Predict Your Therapeutic Response with Imaging and Molecular Analysis 2</w:t>
      </w:r>
      <w:r w:rsidR="0049157B">
        <w:t>)</w:t>
      </w:r>
      <w:r>
        <w:t xml:space="preserve"> [8].</w:t>
      </w:r>
    </w:p>
    <w:p w14:paraId="5FCECC40" w14:textId="5A54F6EB" w:rsidR="00783FD6" w:rsidRPr="00C37BA7" w:rsidRDefault="002B544E" w:rsidP="00BD4797">
      <w:r>
        <w:t>П</w:t>
      </w:r>
      <w:r w:rsidR="0049157B">
        <w:t xml:space="preserve">ри РМЖ </w:t>
      </w:r>
      <w:r>
        <w:rPr>
          <w:lang w:val="en-US"/>
        </w:rPr>
        <w:t>pCR </w:t>
      </w:r>
      <w:r w:rsidRPr="00D35DDA">
        <w:t xml:space="preserve">— </w:t>
      </w:r>
      <w:r w:rsidR="0049157B">
        <w:t xml:space="preserve">исчезновение всех опухолевых клеток в месте первичной опухоли и регионарных лимфатических узлах. Исследования показали, что </w:t>
      </w:r>
      <w:r>
        <w:t xml:space="preserve">пациентки </w:t>
      </w:r>
      <w:r w:rsidR="0049157B">
        <w:t xml:space="preserve">с тройным негативным и HER2-положительным </w:t>
      </w:r>
      <w:r>
        <w:t xml:space="preserve">типами </w:t>
      </w:r>
      <w:r w:rsidR="0049157B">
        <w:t>РМЖ с бо</w:t>
      </w:r>
      <w:r w:rsidR="0049157B" w:rsidRPr="00D35DDA">
        <w:t>́</w:t>
      </w:r>
      <w:r w:rsidR="0049157B">
        <w:t xml:space="preserve">льшей вероятностью достигают </w:t>
      </w:r>
      <w:r>
        <w:t xml:space="preserve">его </w:t>
      </w:r>
      <w:r w:rsidR="0049157B">
        <w:t>[9,</w:t>
      </w:r>
      <w:r w:rsidR="0049157B" w:rsidRPr="00D35DDA">
        <w:t xml:space="preserve"> </w:t>
      </w:r>
      <w:r w:rsidR="0049157B">
        <w:t>10].</w:t>
      </w:r>
    </w:p>
    <w:p w14:paraId="1B7E8BE5" w14:textId="2DAF2317" w:rsidR="00783FD6" w:rsidRPr="00BD4797" w:rsidRDefault="00000000" w:rsidP="00BD4797">
      <w:pPr>
        <w:rPr>
          <w:szCs w:val="22"/>
        </w:rPr>
      </w:pPr>
      <w:r>
        <w:t xml:space="preserve">Однако достоверно оценить степень патоморфологического ответа можно только на </w:t>
      </w:r>
      <w:r w:rsidR="0049157B">
        <w:t xml:space="preserve">этапе </w:t>
      </w:r>
      <w:r>
        <w:t xml:space="preserve">хирургического лечения [11]. </w:t>
      </w:r>
      <w:r w:rsidR="0049157B">
        <w:t>В связи с этим возникает</w:t>
      </w:r>
      <w:r>
        <w:t xml:space="preserve"> необходим</w:t>
      </w:r>
      <w:r w:rsidR="0049157B">
        <w:t>ость</w:t>
      </w:r>
      <w:r>
        <w:t xml:space="preserve"> разработк</w:t>
      </w:r>
      <w:r w:rsidR="002B544E">
        <w:t>и</w:t>
      </w:r>
      <w:r>
        <w:t xml:space="preserve"> неинвазивных </w:t>
      </w:r>
      <w:r w:rsidR="0049157B">
        <w:t xml:space="preserve">прогностических </w:t>
      </w:r>
      <w:r>
        <w:t xml:space="preserve">моделей, </w:t>
      </w:r>
      <w:r w:rsidR="0049157B">
        <w:t xml:space="preserve">позволяющих </w:t>
      </w:r>
      <w:r>
        <w:t xml:space="preserve">выделить </w:t>
      </w:r>
      <w:r w:rsidR="0049157B">
        <w:t>пациенток</w:t>
      </w:r>
      <w:r>
        <w:t xml:space="preserve">, которые </w:t>
      </w:r>
      <w:r w:rsidR="0049157B">
        <w:t>действительно получат пользу от</w:t>
      </w:r>
      <w:r>
        <w:t xml:space="preserve"> НАХТ, и тех, </w:t>
      </w:r>
      <w:r w:rsidR="0049157B">
        <w:t xml:space="preserve">для кого </w:t>
      </w:r>
      <w:r w:rsidR="002B544E">
        <w:t xml:space="preserve">это лечение </w:t>
      </w:r>
      <w:r w:rsidR="0049157B">
        <w:t>окажется неэффективн</w:t>
      </w:r>
      <w:r w:rsidR="002B544E">
        <w:t>ым</w:t>
      </w:r>
      <w:r>
        <w:t xml:space="preserve">. Такие модели </w:t>
      </w:r>
      <w:r w:rsidR="002B544E">
        <w:t>возможно</w:t>
      </w:r>
      <w:r>
        <w:t xml:space="preserve"> </w:t>
      </w:r>
      <w:r w:rsidR="002B544E">
        <w:t xml:space="preserve">разработать </w:t>
      </w:r>
      <w:r>
        <w:t xml:space="preserve">с </w:t>
      </w:r>
      <w:r w:rsidRPr="00BD4797">
        <w:rPr>
          <w:szCs w:val="22"/>
        </w:rPr>
        <w:t xml:space="preserve">применением </w:t>
      </w:r>
      <w:r w:rsidR="0049157B">
        <w:rPr>
          <w:szCs w:val="22"/>
        </w:rPr>
        <w:t xml:space="preserve">методов </w:t>
      </w:r>
      <w:r w:rsidRPr="00BD4797">
        <w:rPr>
          <w:szCs w:val="22"/>
        </w:rPr>
        <w:t>радиомики и искусственного интеллекта, что</w:t>
      </w:r>
      <w:r w:rsidR="0049157B">
        <w:rPr>
          <w:szCs w:val="22"/>
        </w:rPr>
        <w:t>, в свою очередь,</w:t>
      </w:r>
      <w:r w:rsidRPr="00BD4797">
        <w:rPr>
          <w:szCs w:val="22"/>
        </w:rPr>
        <w:t xml:space="preserve"> </w:t>
      </w:r>
      <w:r w:rsidR="0049157B">
        <w:rPr>
          <w:szCs w:val="22"/>
        </w:rPr>
        <w:t>позволит</w:t>
      </w:r>
      <w:r w:rsidRPr="00BD4797">
        <w:rPr>
          <w:szCs w:val="22"/>
        </w:rPr>
        <w:t xml:space="preserve"> </w:t>
      </w:r>
      <w:r w:rsidR="0049157B">
        <w:rPr>
          <w:szCs w:val="22"/>
        </w:rPr>
        <w:t xml:space="preserve">оптимизировать </w:t>
      </w:r>
      <w:r w:rsidRPr="00BD4797">
        <w:rPr>
          <w:szCs w:val="22"/>
        </w:rPr>
        <w:t xml:space="preserve">экономические затраты и </w:t>
      </w:r>
      <w:r w:rsidR="0049157B">
        <w:rPr>
          <w:szCs w:val="22"/>
        </w:rPr>
        <w:t xml:space="preserve">повысить </w:t>
      </w:r>
      <w:r w:rsidRPr="00BD4797">
        <w:rPr>
          <w:szCs w:val="22"/>
        </w:rPr>
        <w:t>эффективно</w:t>
      </w:r>
      <w:r w:rsidR="0049157B">
        <w:rPr>
          <w:szCs w:val="22"/>
        </w:rPr>
        <w:t>сть</w:t>
      </w:r>
      <w:r w:rsidRPr="00BD4797">
        <w:rPr>
          <w:szCs w:val="22"/>
        </w:rPr>
        <w:t xml:space="preserve"> </w:t>
      </w:r>
      <w:r w:rsidR="00426D1C" w:rsidRPr="00BD4797">
        <w:rPr>
          <w:szCs w:val="22"/>
        </w:rPr>
        <w:t>лечени</w:t>
      </w:r>
      <w:r w:rsidR="00426D1C">
        <w:rPr>
          <w:szCs w:val="22"/>
        </w:rPr>
        <w:t>я</w:t>
      </w:r>
      <w:r w:rsidR="00426D1C" w:rsidRPr="00BD4797">
        <w:rPr>
          <w:szCs w:val="22"/>
        </w:rPr>
        <w:t xml:space="preserve"> </w:t>
      </w:r>
      <w:r w:rsidR="0049157B" w:rsidRPr="00BD4797">
        <w:rPr>
          <w:szCs w:val="22"/>
        </w:rPr>
        <w:t>пациенто</w:t>
      </w:r>
      <w:r w:rsidR="0049157B">
        <w:rPr>
          <w:szCs w:val="22"/>
        </w:rPr>
        <w:t>к</w:t>
      </w:r>
      <w:r w:rsidR="0049157B" w:rsidRPr="00BD4797">
        <w:rPr>
          <w:szCs w:val="22"/>
        </w:rPr>
        <w:t xml:space="preserve"> </w:t>
      </w:r>
      <w:r w:rsidRPr="00BD4797">
        <w:rPr>
          <w:szCs w:val="22"/>
        </w:rPr>
        <w:t>с РМЖ.</w:t>
      </w:r>
    </w:p>
    <w:p w14:paraId="60C97F18" w14:textId="3CA9D9EC" w:rsidR="00783FD6" w:rsidRDefault="0049157B" w:rsidP="00BD4797">
      <w:pPr>
        <w:rPr>
          <w:szCs w:val="22"/>
        </w:rPr>
      </w:pPr>
      <w:r>
        <w:rPr>
          <w:szCs w:val="22"/>
        </w:rPr>
        <w:t>В научно</w:t>
      </w:r>
      <w:r w:rsidR="004A6A76">
        <w:rPr>
          <w:szCs w:val="22"/>
        </w:rPr>
        <w:t>м</w:t>
      </w:r>
      <w:r>
        <w:rPr>
          <w:szCs w:val="22"/>
        </w:rPr>
        <w:t xml:space="preserve"> обзор</w:t>
      </w:r>
      <w:r w:rsidR="004A6A76">
        <w:rPr>
          <w:szCs w:val="22"/>
        </w:rPr>
        <w:t>е</w:t>
      </w:r>
      <w:r>
        <w:rPr>
          <w:szCs w:val="22"/>
        </w:rPr>
        <w:t xml:space="preserve"> проведён</w:t>
      </w:r>
      <w:r w:rsidRPr="004A6A76">
        <w:rPr>
          <w:szCs w:val="22"/>
        </w:rPr>
        <w:t xml:space="preserve"> анализ литературных данных </w:t>
      </w:r>
      <w:r w:rsidR="002B544E">
        <w:rPr>
          <w:szCs w:val="22"/>
        </w:rPr>
        <w:t>о</w:t>
      </w:r>
      <w:r w:rsidRPr="004A6A76">
        <w:rPr>
          <w:szCs w:val="22"/>
        </w:rPr>
        <w:t xml:space="preserve"> возможност</w:t>
      </w:r>
      <w:r w:rsidR="002B544E">
        <w:rPr>
          <w:szCs w:val="22"/>
        </w:rPr>
        <w:t>ях</w:t>
      </w:r>
      <w:r w:rsidRPr="004A6A76">
        <w:rPr>
          <w:szCs w:val="22"/>
        </w:rPr>
        <w:t xml:space="preserve"> повышения прогностической ценности методов лучевой диагностики </w:t>
      </w:r>
      <w:r w:rsidR="002B544E">
        <w:rPr>
          <w:szCs w:val="22"/>
        </w:rPr>
        <w:t>при</w:t>
      </w:r>
      <w:r>
        <w:rPr>
          <w:szCs w:val="22"/>
        </w:rPr>
        <w:t xml:space="preserve"> </w:t>
      </w:r>
      <w:r w:rsidRPr="004A6A76">
        <w:rPr>
          <w:szCs w:val="22"/>
        </w:rPr>
        <w:t>оценк</w:t>
      </w:r>
      <w:r w:rsidR="002B544E">
        <w:rPr>
          <w:szCs w:val="22"/>
        </w:rPr>
        <w:t>е</w:t>
      </w:r>
      <w:r w:rsidRPr="004A6A76">
        <w:rPr>
          <w:szCs w:val="22"/>
        </w:rPr>
        <w:t xml:space="preserve"> патоморфологического ответа на </w:t>
      </w:r>
      <w:r w:rsidR="002B544E">
        <w:rPr>
          <w:szCs w:val="22"/>
        </w:rPr>
        <w:t>НАХТ</w:t>
      </w:r>
      <w:r w:rsidRPr="004A6A76">
        <w:rPr>
          <w:szCs w:val="22"/>
        </w:rPr>
        <w:t xml:space="preserve"> у </w:t>
      </w:r>
      <w:r>
        <w:rPr>
          <w:szCs w:val="22"/>
        </w:rPr>
        <w:t>пациенток с</w:t>
      </w:r>
      <w:r w:rsidRPr="004A6A76">
        <w:rPr>
          <w:szCs w:val="22"/>
        </w:rPr>
        <w:t xml:space="preserve"> РМЖ </w:t>
      </w:r>
      <w:r>
        <w:rPr>
          <w:szCs w:val="22"/>
        </w:rPr>
        <w:t>при</w:t>
      </w:r>
      <w:r w:rsidRPr="004A6A76">
        <w:rPr>
          <w:szCs w:val="22"/>
        </w:rPr>
        <w:t xml:space="preserve"> использовани</w:t>
      </w:r>
      <w:r>
        <w:rPr>
          <w:szCs w:val="22"/>
        </w:rPr>
        <w:t>и</w:t>
      </w:r>
      <w:r w:rsidRPr="004A6A76">
        <w:rPr>
          <w:szCs w:val="22"/>
        </w:rPr>
        <w:t xml:space="preserve"> </w:t>
      </w:r>
      <w:r>
        <w:rPr>
          <w:szCs w:val="22"/>
        </w:rPr>
        <w:t xml:space="preserve">методов </w:t>
      </w:r>
      <w:r w:rsidRPr="004A6A76">
        <w:rPr>
          <w:szCs w:val="22"/>
        </w:rPr>
        <w:t>радиомики и искусственного интеллекта.</w:t>
      </w:r>
    </w:p>
    <w:p w14:paraId="4D4BD1BF" w14:textId="561379D5" w:rsidR="0049157B" w:rsidRPr="00BD4797" w:rsidRDefault="0049157B" w:rsidP="00601EE3">
      <w:pPr>
        <w:pStyle w:val="3"/>
      </w:pPr>
      <w:r>
        <w:t>Методология поиска</w:t>
      </w:r>
    </w:p>
    <w:p w14:paraId="2D1DB0AF" w14:textId="5B2F6B75" w:rsidR="00783FD6" w:rsidRPr="00BD4797" w:rsidRDefault="0049157B" w:rsidP="00BD4797">
      <w:pPr>
        <w:rPr>
          <w:szCs w:val="22"/>
        </w:rPr>
      </w:pPr>
      <w:r>
        <w:rPr>
          <w:szCs w:val="22"/>
        </w:rPr>
        <w:t>Мы</w:t>
      </w:r>
      <w:r w:rsidRPr="00BD4797">
        <w:rPr>
          <w:szCs w:val="22"/>
        </w:rPr>
        <w:t xml:space="preserve"> прове</w:t>
      </w:r>
      <w:r>
        <w:rPr>
          <w:szCs w:val="22"/>
        </w:rPr>
        <w:t>ли</w:t>
      </w:r>
      <w:r w:rsidRPr="00BD4797">
        <w:rPr>
          <w:szCs w:val="22"/>
        </w:rPr>
        <w:t xml:space="preserve"> поиск научных публикаций в информационно-аналитических </w:t>
      </w:r>
      <w:r>
        <w:rPr>
          <w:szCs w:val="22"/>
        </w:rPr>
        <w:t xml:space="preserve">поисковых </w:t>
      </w:r>
      <w:r w:rsidRPr="00BD4797">
        <w:rPr>
          <w:szCs w:val="22"/>
        </w:rPr>
        <w:t>системах PubMed, Google Scholar</w:t>
      </w:r>
      <w:r>
        <w:rPr>
          <w:szCs w:val="22"/>
        </w:rPr>
        <w:t xml:space="preserve">, а также в базе данных </w:t>
      </w:r>
      <w:r w:rsidRPr="00BD4797">
        <w:rPr>
          <w:szCs w:val="22"/>
        </w:rPr>
        <w:t xml:space="preserve">Scopus. </w:t>
      </w:r>
      <w:r w:rsidR="002B544E">
        <w:rPr>
          <w:szCs w:val="22"/>
        </w:rPr>
        <w:t xml:space="preserve">В анализ </w:t>
      </w:r>
      <w:r w:rsidR="002B544E" w:rsidRPr="00D10243">
        <w:rPr>
          <w:szCs w:val="22"/>
        </w:rPr>
        <w:t>включены</w:t>
      </w:r>
      <w:r w:rsidRPr="00D10243">
        <w:rPr>
          <w:szCs w:val="22"/>
        </w:rPr>
        <w:t xml:space="preserve"> </w:t>
      </w:r>
      <w:r w:rsidR="002B544E" w:rsidRPr="00D10243">
        <w:rPr>
          <w:szCs w:val="22"/>
        </w:rPr>
        <w:t>58</w:t>
      </w:r>
      <w:r w:rsidR="002B544E">
        <w:rPr>
          <w:szCs w:val="22"/>
        </w:rPr>
        <w:t> </w:t>
      </w:r>
      <w:r w:rsidRPr="00BD4797">
        <w:rPr>
          <w:szCs w:val="22"/>
        </w:rPr>
        <w:t>публикаций, изданных за период с 2006 по 2024</w:t>
      </w:r>
      <w:r>
        <w:rPr>
          <w:szCs w:val="22"/>
        </w:rPr>
        <w:t> год</w:t>
      </w:r>
      <w:r w:rsidRPr="00BD4797">
        <w:rPr>
          <w:szCs w:val="22"/>
        </w:rPr>
        <w:t xml:space="preserve">. Для </w:t>
      </w:r>
      <w:r>
        <w:rPr>
          <w:szCs w:val="22"/>
        </w:rPr>
        <w:t xml:space="preserve">осуществления </w:t>
      </w:r>
      <w:r w:rsidRPr="00BD4797">
        <w:rPr>
          <w:szCs w:val="22"/>
        </w:rPr>
        <w:t xml:space="preserve">поиска данных мы использовали следующие ключевые слова: </w:t>
      </w:r>
      <w:r>
        <w:rPr>
          <w:szCs w:val="22"/>
        </w:rPr>
        <w:t>«</w:t>
      </w:r>
      <w:r w:rsidRPr="00BD4797">
        <w:rPr>
          <w:szCs w:val="22"/>
        </w:rPr>
        <w:t>рак молочной железы</w:t>
      </w:r>
      <w:r>
        <w:rPr>
          <w:szCs w:val="22"/>
        </w:rPr>
        <w:t>»</w:t>
      </w:r>
      <w:r w:rsidRPr="00BD4797">
        <w:rPr>
          <w:szCs w:val="22"/>
        </w:rPr>
        <w:t xml:space="preserve">, </w:t>
      </w:r>
      <w:r>
        <w:rPr>
          <w:szCs w:val="22"/>
        </w:rPr>
        <w:t>«</w:t>
      </w:r>
      <w:r w:rsidRPr="00BD4797">
        <w:rPr>
          <w:szCs w:val="22"/>
        </w:rPr>
        <w:t>неоадъювантная химиотерапия</w:t>
      </w:r>
      <w:r>
        <w:rPr>
          <w:szCs w:val="22"/>
        </w:rPr>
        <w:t>»</w:t>
      </w:r>
      <w:r w:rsidRPr="00BD4797">
        <w:rPr>
          <w:szCs w:val="22"/>
        </w:rPr>
        <w:t xml:space="preserve">, </w:t>
      </w:r>
      <w:r>
        <w:rPr>
          <w:szCs w:val="22"/>
        </w:rPr>
        <w:t>«</w:t>
      </w:r>
      <w:r w:rsidRPr="00BD4797">
        <w:rPr>
          <w:szCs w:val="22"/>
        </w:rPr>
        <w:t>маммография</w:t>
      </w:r>
      <w:r>
        <w:rPr>
          <w:szCs w:val="22"/>
        </w:rPr>
        <w:t>»</w:t>
      </w:r>
      <w:r w:rsidRPr="00BD4797">
        <w:rPr>
          <w:szCs w:val="22"/>
        </w:rPr>
        <w:t xml:space="preserve">, </w:t>
      </w:r>
      <w:r>
        <w:rPr>
          <w:szCs w:val="22"/>
        </w:rPr>
        <w:t>«</w:t>
      </w:r>
      <w:r w:rsidRPr="00BD4797">
        <w:rPr>
          <w:szCs w:val="22"/>
        </w:rPr>
        <w:t>ультразвуковое исследование</w:t>
      </w:r>
      <w:r>
        <w:rPr>
          <w:szCs w:val="22"/>
        </w:rPr>
        <w:t>»</w:t>
      </w:r>
      <w:r w:rsidRPr="00BD4797">
        <w:rPr>
          <w:szCs w:val="22"/>
        </w:rPr>
        <w:t xml:space="preserve">, </w:t>
      </w:r>
      <w:r>
        <w:rPr>
          <w:szCs w:val="22"/>
        </w:rPr>
        <w:t>«</w:t>
      </w:r>
      <w:r w:rsidRPr="00BD4797">
        <w:rPr>
          <w:szCs w:val="22"/>
        </w:rPr>
        <w:t>магнитно-резонансная томография</w:t>
      </w:r>
      <w:r>
        <w:rPr>
          <w:szCs w:val="22"/>
        </w:rPr>
        <w:t>»</w:t>
      </w:r>
      <w:r w:rsidRPr="00BD4797">
        <w:rPr>
          <w:szCs w:val="22"/>
        </w:rPr>
        <w:t xml:space="preserve">, </w:t>
      </w:r>
      <w:r>
        <w:rPr>
          <w:szCs w:val="22"/>
        </w:rPr>
        <w:t>«</w:t>
      </w:r>
      <w:r w:rsidRPr="00BD4797">
        <w:rPr>
          <w:szCs w:val="22"/>
        </w:rPr>
        <w:t>полный патоморфологический ответ</w:t>
      </w:r>
      <w:r>
        <w:rPr>
          <w:szCs w:val="22"/>
        </w:rPr>
        <w:t>»</w:t>
      </w:r>
      <w:r w:rsidRPr="00BD4797">
        <w:rPr>
          <w:szCs w:val="22"/>
        </w:rPr>
        <w:t xml:space="preserve">, </w:t>
      </w:r>
      <w:r>
        <w:rPr>
          <w:szCs w:val="22"/>
        </w:rPr>
        <w:t>«</w:t>
      </w:r>
      <w:r w:rsidRPr="00BD4797">
        <w:rPr>
          <w:szCs w:val="22"/>
        </w:rPr>
        <w:t>радиомика</w:t>
      </w:r>
      <w:r>
        <w:rPr>
          <w:szCs w:val="22"/>
        </w:rPr>
        <w:t xml:space="preserve">», </w:t>
      </w:r>
      <w:r w:rsidR="00BB6CEF" w:rsidRPr="00BB6CEF">
        <w:rPr>
          <w:szCs w:val="22"/>
        </w:rPr>
        <w:t>«breast cancer», «neoadjuvant chemotherapy», «mammography», «ultrasound», «magnetic resonance imaging», «complete pathological response», «radiomics»</w:t>
      </w:r>
      <w:r w:rsidRPr="00BD4797">
        <w:rPr>
          <w:szCs w:val="22"/>
        </w:rPr>
        <w:t>.</w:t>
      </w:r>
    </w:p>
    <w:p w14:paraId="670FF1CE" w14:textId="7224229A" w:rsidR="00783FD6" w:rsidRPr="00BD4797" w:rsidRDefault="00000000" w:rsidP="00BD4797">
      <w:pPr>
        <w:pStyle w:val="3"/>
      </w:pPr>
      <w:r w:rsidRPr="00BD4797">
        <w:t xml:space="preserve">Радиомика и </w:t>
      </w:r>
      <w:r w:rsidR="00BD4797">
        <w:t>и</w:t>
      </w:r>
      <w:r w:rsidRPr="00BD4797">
        <w:t xml:space="preserve">скусственный </w:t>
      </w:r>
      <w:r w:rsidR="00BD4797">
        <w:t>и</w:t>
      </w:r>
      <w:r w:rsidRPr="00BD4797">
        <w:t xml:space="preserve">нтеллект </w:t>
      </w:r>
    </w:p>
    <w:p w14:paraId="69BC4992" w14:textId="273E1E0E" w:rsidR="00783FD6" w:rsidRPr="00BD4797" w:rsidRDefault="00000000" w:rsidP="00BD4797">
      <w:pPr>
        <w:rPr>
          <w:szCs w:val="22"/>
        </w:rPr>
      </w:pPr>
      <w:r w:rsidRPr="00BD4797">
        <w:rPr>
          <w:szCs w:val="22"/>
        </w:rPr>
        <w:t>Радиомика</w:t>
      </w:r>
      <w:r w:rsidR="004A6A76">
        <w:rPr>
          <w:szCs w:val="22"/>
        </w:rPr>
        <w:t xml:space="preserve"> — </w:t>
      </w:r>
      <w:r w:rsidRPr="00BD4797">
        <w:rPr>
          <w:szCs w:val="22"/>
        </w:rPr>
        <w:t>быстро развивающ</w:t>
      </w:r>
      <w:r w:rsidR="004A6A76">
        <w:rPr>
          <w:szCs w:val="22"/>
        </w:rPr>
        <w:t>аяся</w:t>
      </w:r>
      <w:r w:rsidRPr="00BD4797">
        <w:rPr>
          <w:szCs w:val="22"/>
        </w:rPr>
        <w:t xml:space="preserve"> область медицины, сосредоточенн</w:t>
      </w:r>
      <w:r w:rsidR="004A6A76">
        <w:rPr>
          <w:szCs w:val="22"/>
        </w:rPr>
        <w:t>ая</w:t>
      </w:r>
      <w:r w:rsidRPr="00BD4797">
        <w:rPr>
          <w:szCs w:val="22"/>
        </w:rPr>
        <w:t xml:space="preserve"> на изучении взаимосвязей между качественной и количественной информацией, получаемой из медицинских изображений. Анализ количественных характеристик позволяет создавать многомерные модели, которые в сочетании с клиническими данными служат поддержкой в принятии медицинских решений [12]. В условиях </w:t>
      </w:r>
      <w:r w:rsidR="005F2969">
        <w:rPr>
          <w:szCs w:val="22"/>
        </w:rPr>
        <w:t>большого объёма данных</w:t>
      </w:r>
      <w:r w:rsidRPr="00BD4797">
        <w:rPr>
          <w:szCs w:val="22"/>
        </w:rPr>
        <w:t xml:space="preserve">, генерируемых радиомическим анализом, искусственный интеллект становится важным инструментом для </w:t>
      </w:r>
      <w:r w:rsidR="005F2969">
        <w:rPr>
          <w:szCs w:val="22"/>
        </w:rPr>
        <w:t xml:space="preserve">их </w:t>
      </w:r>
      <w:r w:rsidR="005F2969" w:rsidRPr="00BD4797">
        <w:rPr>
          <w:szCs w:val="22"/>
        </w:rPr>
        <w:t>глубоко</w:t>
      </w:r>
      <w:r w:rsidR="005F2969">
        <w:rPr>
          <w:szCs w:val="22"/>
        </w:rPr>
        <w:t>й</w:t>
      </w:r>
      <w:r w:rsidR="005F2969" w:rsidRPr="00BD4797">
        <w:rPr>
          <w:szCs w:val="22"/>
        </w:rPr>
        <w:t xml:space="preserve"> </w:t>
      </w:r>
      <w:r w:rsidRPr="00BD4797">
        <w:rPr>
          <w:szCs w:val="22"/>
        </w:rPr>
        <w:t xml:space="preserve">и </w:t>
      </w:r>
      <w:r w:rsidR="005F2969" w:rsidRPr="00BD4797">
        <w:rPr>
          <w:szCs w:val="22"/>
        </w:rPr>
        <w:t>комплексно</w:t>
      </w:r>
      <w:r w:rsidR="005F2969">
        <w:rPr>
          <w:szCs w:val="22"/>
        </w:rPr>
        <w:t>й</w:t>
      </w:r>
      <w:r w:rsidR="005F2969" w:rsidRPr="00BD4797">
        <w:rPr>
          <w:szCs w:val="22"/>
        </w:rPr>
        <w:t xml:space="preserve"> </w:t>
      </w:r>
      <w:r w:rsidR="005F2969">
        <w:rPr>
          <w:szCs w:val="22"/>
        </w:rPr>
        <w:t>оценки</w:t>
      </w:r>
      <w:r w:rsidRPr="00BD4797">
        <w:rPr>
          <w:szCs w:val="22"/>
        </w:rPr>
        <w:t>, что особенно актуально в контексте персонализированной медицины, направленной на индивидуальное лечение пациентов [13</w:t>
      </w:r>
      <w:r w:rsidR="0049157B">
        <w:rPr>
          <w:szCs w:val="22"/>
        </w:rPr>
        <w:t>–</w:t>
      </w:r>
      <w:r w:rsidRPr="00BD4797">
        <w:rPr>
          <w:szCs w:val="22"/>
        </w:rPr>
        <w:t>14].</w:t>
      </w:r>
    </w:p>
    <w:p w14:paraId="54E75900" w14:textId="5AE2E680" w:rsidR="0049157B" w:rsidRDefault="00000000" w:rsidP="00BD4797">
      <w:pPr>
        <w:rPr>
          <w:szCs w:val="22"/>
        </w:rPr>
      </w:pPr>
      <w:r w:rsidRPr="00BD4797">
        <w:rPr>
          <w:szCs w:val="22"/>
        </w:rPr>
        <w:t xml:space="preserve">Радиомической анализ медицинских изображений включает несколько этапов: </w:t>
      </w:r>
    </w:p>
    <w:p w14:paraId="3BCD6E71" w14:textId="02C94750" w:rsidR="0049157B" w:rsidRPr="00D35DDA" w:rsidRDefault="00000000" w:rsidP="004A6A76">
      <w:pPr>
        <w:pStyle w:val="a4"/>
        <w:numPr>
          <w:ilvl w:val="0"/>
          <w:numId w:val="18"/>
        </w:numPr>
        <w:spacing w:after="0" w:line="240" w:lineRule="auto"/>
        <w:ind w:left="828" w:hanging="357"/>
      </w:pPr>
      <w:r w:rsidRPr="004A6A76">
        <w:rPr>
          <w:rFonts w:ascii="Times New Roman" w:hAnsi="Times New Roman" w:cs="Times New Roman"/>
          <w:lang w:val="ru-RU"/>
        </w:rPr>
        <w:t>получение изображений</w:t>
      </w:r>
      <w:r w:rsidR="0049157B" w:rsidRPr="004A6A76">
        <w:rPr>
          <w:rFonts w:ascii="Times New Roman" w:hAnsi="Times New Roman" w:cs="Times New Roman"/>
          <w:lang w:val="ru-RU"/>
        </w:rPr>
        <w:t>;</w:t>
      </w:r>
      <w:r w:rsidRPr="004A6A76">
        <w:rPr>
          <w:rFonts w:ascii="Times New Roman" w:hAnsi="Times New Roman" w:cs="Times New Roman"/>
          <w:lang w:val="ru-RU"/>
        </w:rPr>
        <w:t xml:space="preserve"> </w:t>
      </w:r>
    </w:p>
    <w:p w14:paraId="583C6E7C" w14:textId="1D9117C1" w:rsidR="0049157B" w:rsidRPr="00D35DDA" w:rsidRDefault="00000000" w:rsidP="004A6A76">
      <w:pPr>
        <w:pStyle w:val="a4"/>
        <w:numPr>
          <w:ilvl w:val="0"/>
          <w:numId w:val="18"/>
        </w:numPr>
        <w:spacing w:after="0" w:line="240" w:lineRule="auto"/>
        <w:ind w:left="828" w:hanging="357"/>
      </w:pPr>
      <w:r w:rsidRPr="004A6A76">
        <w:rPr>
          <w:rFonts w:ascii="Times New Roman" w:hAnsi="Times New Roman" w:cs="Times New Roman"/>
          <w:lang w:val="ru-RU"/>
        </w:rPr>
        <w:t>сегментаци</w:t>
      </w:r>
      <w:r w:rsidR="0049157B" w:rsidRPr="004A6A76">
        <w:rPr>
          <w:rFonts w:ascii="Times New Roman" w:hAnsi="Times New Roman" w:cs="Times New Roman"/>
          <w:lang w:val="ru-RU"/>
        </w:rPr>
        <w:t>я изображений;</w:t>
      </w:r>
      <w:r w:rsidRPr="004A6A76">
        <w:rPr>
          <w:rFonts w:ascii="Times New Roman" w:hAnsi="Times New Roman" w:cs="Times New Roman"/>
          <w:lang w:val="ru-RU"/>
        </w:rPr>
        <w:t xml:space="preserve"> </w:t>
      </w:r>
    </w:p>
    <w:p w14:paraId="4EDFD299" w14:textId="6248FF28" w:rsidR="0049157B" w:rsidRPr="00D35DDA" w:rsidRDefault="00000000" w:rsidP="004A6A76">
      <w:pPr>
        <w:pStyle w:val="a4"/>
        <w:numPr>
          <w:ilvl w:val="0"/>
          <w:numId w:val="18"/>
        </w:numPr>
        <w:spacing w:after="0" w:line="240" w:lineRule="auto"/>
        <w:ind w:left="828" w:hanging="357"/>
      </w:pPr>
      <w:r w:rsidRPr="004A6A76">
        <w:rPr>
          <w:rFonts w:ascii="Times New Roman" w:hAnsi="Times New Roman" w:cs="Times New Roman"/>
          <w:lang w:val="ru-RU"/>
        </w:rPr>
        <w:t>извлечение и выбор характеристик</w:t>
      </w:r>
      <w:r w:rsidR="0049157B" w:rsidRPr="004A6A76">
        <w:rPr>
          <w:rFonts w:ascii="Times New Roman" w:hAnsi="Times New Roman" w:cs="Times New Roman"/>
          <w:lang w:val="ru-RU"/>
        </w:rPr>
        <w:t>;</w:t>
      </w:r>
      <w:r w:rsidRPr="004A6A76">
        <w:rPr>
          <w:rFonts w:ascii="Times New Roman" w:hAnsi="Times New Roman" w:cs="Times New Roman"/>
          <w:lang w:val="ru-RU"/>
        </w:rPr>
        <w:t xml:space="preserve"> </w:t>
      </w:r>
    </w:p>
    <w:p w14:paraId="7D97D40C" w14:textId="25719CA4" w:rsidR="0049157B" w:rsidRPr="00D35DDA" w:rsidRDefault="00000000" w:rsidP="004A6A76">
      <w:pPr>
        <w:pStyle w:val="a4"/>
        <w:numPr>
          <w:ilvl w:val="0"/>
          <w:numId w:val="18"/>
        </w:numPr>
        <w:spacing w:after="0" w:line="240" w:lineRule="auto"/>
        <w:ind w:left="828" w:hanging="357"/>
      </w:pPr>
      <w:r w:rsidRPr="004A6A76">
        <w:rPr>
          <w:rFonts w:ascii="Times New Roman" w:hAnsi="Times New Roman" w:cs="Times New Roman"/>
          <w:lang w:val="ru-RU"/>
        </w:rPr>
        <w:t xml:space="preserve">построение моделей. </w:t>
      </w:r>
    </w:p>
    <w:p w14:paraId="775F48CB" w14:textId="497BE7D9" w:rsidR="00783FD6" w:rsidRPr="00BD4797" w:rsidRDefault="00000000" w:rsidP="00BD4797">
      <w:pPr>
        <w:rPr>
          <w:szCs w:val="22"/>
        </w:rPr>
      </w:pPr>
      <w:r w:rsidRPr="00BD4797">
        <w:rPr>
          <w:szCs w:val="22"/>
        </w:rPr>
        <w:t xml:space="preserve">Значения пикселей в таких методах визуализации, как </w:t>
      </w:r>
      <w:r w:rsidR="0049157B">
        <w:rPr>
          <w:szCs w:val="22"/>
        </w:rPr>
        <w:t>магнитно-резонансная томография (</w:t>
      </w:r>
      <w:r w:rsidRPr="00BD4797">
        <w:rPr>
          <w:szCs w:val="22"/>
        </w:rPr>
        <w:t>МРТ</w:t>
      </w:r>
      <w:r w:rsidR="0049157B">
        <w:rPr>
          <w:szCs w:val="22"/>
        </w:rPr>
        <w:t>)</w:t>
      </w:r>
      <w:r w:rsidRPr="00BD4797">
        <w:rPr>
          <w:szCs w:val="22"/>
        </w:rPr>
        <w:t xml:space="preserve">, </w:t>
      </w:r>
      <w:r w:rsidR="0049157B">
        <w:rPr>
          <w:szCs w:val="22"/>
        </w:rPr>
        <w:t>ультразвуковое исследование (</w:t>
      </w:r>
      <w:r w:rsidRPr="00BD4797">
        <w:rPr>
          <w:szCs w:val="22"/>
        </w:rPr>
        <w:t>УЗИ</w:t>
      </w:r>
      <w:r w:rsidR="0049157B">
        <w:rPr>
          <w:szCs w:val="22"/>
        </w:rPr>
        <w:t>)</w:t>
      </w:r>
      <w:r w:rsidRPr="00BD4797">
        <w:rPr>
          <w:szCs w:val="22"/>
        </w:rPr>
        <w:t xml:space="preserve"> и маммография, </w:t>
      </w:r>
      <w:r w:rsidR="005F2969">
        <w:rPr>
          <w:szCs w:val="22"/>
        </w:rPr>
        <w:t xml:space="preserve">подвержены </w:t>
      </w:r>
      <w:r w:rsidRPr="00BD4797">
        <w:rPr>
          <w:szCs w:val="22"/>
        </w:rPr>
        <w:t>значительн</w:t>
      </w:r>
      <w:r w:rsidR="005F2969">
        <w:rPr>
          <w:szCs w:val="22"/>
        </w:rPr>
        <w:t>ым</w:t>
      </w:r>
      <w:r w:rsidRPr="00BD4797">
        <w:rPr>
          <w:szCs w:val="22"/>
        </w:rPr>
        <w:t xml:space="preserve"> </w:t>
      </w:r>
      <w:r w:rsidR="005F2969">
        <w:rPr>
          <w:szCs w:val="22"/>
        </w:rPr>
        <w:t xml:space="preserve">колебаниям в </w:t>
      </w:r>
      <w:r w:rsidRPr="00BD4797">
        <w:rPr>
          <w:szCs w:val="22"/>
        </w:rPr>
        <w:t>завис</w:t>
      </w:r>
      <w:r w:rsidR="005F2969">
        <w:rPr>
          <w:szCs w:val="22"/>
        </w:rPr>
        <w:t>имости</w:t>
      </w:r>
      <w:r w:rsidRPr="00BD4797">
        <w:rPr>
          <w:szCs w:val="22"/>
        </w:rPr>
        <w:t xml:space="preserve"> от параметров сканирования и не</w:t>
      </w:r>
      <w:r w:rsidR="005F2969">
        <w:rPr>
          <w:szCs w:val="22"/>
        </w:rPr>
        <w:t xml:space="preserve"> всегда коррелируют с</w:t>
      </w:r>
      <w:r w:rsidRPr="00BD4797">
        <w:rPr>
          <w:szCs w:val="22"/>
        </w:rPr>
        <w:t xml:space="preserve"> физически</w:t>
      </w:r>
      <w:r w:rsidR="005F2969">
        <w:rPr>
          <w:szCs w:val="22"/>
        </w:rPr>
        <w:t>ми</w:t>
      </w:r>
      <w:r w:rsidRPr="00BD4797">
        <w:rPr>
          <w:szCs w:val="22"/>
        </w:rPr>
        <w:t xml:space="preserve"> свойства</w:t>
      </w:r>
      <w:r w:rsidR="005F2969">
        <w:rPr>
          <w:szCs w:val="22"/>
        </w:rPr>
        <w:t>ми</w:t>
      </w:r>
      <w:r w:rsidRPr="00BD4797">
        <w:rPr>
          <w:szCs w:val="22"/>
        </w:rPr>
        <w:t xml:space="preserve"> тканей</w:t>
      </w:r>
      <w:r w:rsidR="0049157B">
        <w:rPr>
          <w:szCs w:val="22"/>
        </w:rPr>
        <w:t xml:space="preserve">, </w:t>
      </w:r>
      <w:r w:rsidR="005F2969">
        <w:rPr>
          <w:szCs w:val="22"/>
        </w:rPr>
        <w:t>в отличие от</w:t>
      </w:r>
      <w:r w:rsidR="0049157B">
        <w:rPr>
          <w:szCs w:val="22"/>
        </w:rPr>
        <w:t xml:space="preserve"> </w:t>
      </w:r>
      <w:r w:rsidRPr="00BD4797">
        <w:rPr>
          <w:szCs w:val="22"/>
        </w:rPr>
        <w:t>компьютерн</w:t>
      </w:r>
      <w:r w:rsidR="005F2969">
        <w:rPr>
          <w:szCs w:val="22"/>
        </w:rPr>
        <w:t>ой</w:t>
      </w:r>
      <w:r w:rsidRPr="00BD4797">
        <w:rPr>
          <w:szCs w:val="22"/>
        </w:rPr>
        <w:t xml:space="preserve"> </w:t>
      </w:r>
      <w:r w:rsidR="005F2969" w:rsidRPr="00BD4797">
        <w:rPr>
          <w:szCs w:val="22"/>
        </w:rPr>
        <w:t>томографи</w:t>
      </w:r>
      <w:r w:rsidR="005F2969">
        <w:rPr>
          <w:szCs w:val="22"/>
        </w:rPr>
        <w:t>и, где применяют шкалу</w:t>
      </w:r>
      <w:r w:rsidRPr="00BD4797">
        <w:rPr>
          <w:szCs w:val="22"/>
        </w:rPr>
        <w:t xml:space="preserve"> Хаунсфилда</w:t>
      </w:r>
      <w:r w:rsidR="005F2969">
        <w:rPr>
          <w:szCs w:val="22"/>
        </w:rPr>
        <w:t xml:space="preserve"> для количественной оценки </w:t>
      </w:r>
      <w:r w:rsidR="004A6A76">
        <w:rPr>
          <w:szCs w:val="22"/>
        </w:rPr>
        <w:t xml:space="preserve">их </w:t>
      </w:r>
      <w:r w:rsidR="005F2969">
        <w:rPr>
          <w:szCs w:val="22"/>
        </w:rPr>
        <w:t>плотности</w:t>
      </w:r>
      <w:r w:rsidRPr="00BD4797">
        <w:rPr>
          <w:szCs w:val="22"/>
        </w:rPr>
        <w:t xml:space="preserve">. Для повышения стабильности и воспроизводимости результатов </w:t>
      </w:r>
      <w:r w:rsidR="0049157B" w:rsidRPr="00BD4797">
        <w:rPr>
          <w:szCs w:val="22"/>
        </w:rPr>
        <w:t>рекоменд</w:t>
      </w:r>
      <w:r w:rsidR="0049157B">
        <w:rPr>
          <w:szCs w:val="22"/>
        </w:rPr>
        <w:t>овано</w:t>
      </w:r>
      <w:r w:rsidR="0049157B" w:rsidRPr="00BD4797">
        <w:rPr>
          <w:szCs w:val="22"/>
        </w:rPr>
        <w:t xml:space="preserve"> </w:t>
      </w:r>
      <w:r w:rsidRPr="00BD4797">
        <w:rPr>
          <w:szCs w:val="22"/>
        </w:rPr>
        <w:t xml:space="preserve">использовать одни и те же устройства и </w:t>
      </w:r>
      <w:r w:rsidR="0049157B">
        <w:rPr>
          <w:szCs w:val="22"/>
        </w:rPr>
        <w:t>протоколы</w:t>
      </w:r>
      <w:r w:rsidR="0049157B" w:rsidRPr="00BD4797">
        <w:rPr>
          <w:szCs w:val="22"/>
        </w:rPr>
        <w:t xml:space="preserve"> </w:t>
      </w:r>
      <w:r w:rsidRPr="00BD4797">
        <w:rPr>
          <w:szCs w:val="22"/>
        </w:rPr>
        <w:t xml:space="preserve">сканирования, а в случаях, когда это невозможно, </w:t>
      </w:r>
      <w:r w:rsidR="004A6A76">
        <w:rPr>
          <w:szCs w:val="22"/>
        </w:rPr>
        <w:t xml:space="preserve">— </w:t>
      </w:r>
      <w:r w:rsidRPr="00BD4797">
        <w:rPr>
          <w:szCs w:val="22"/>
        </w:rPr>
        <w:t>применять методы гармонизации данных [15</w:t>
      </w:r>
      <w:r w:rsidR="0049157B">
        <w:rPr>
          <w:szCs w:val="22"/>
        </w:rPr>
        <w:t>–</w:t>
      </w:r>
      <w:r w:rsidRPr="00BD4797">
        <w:rPr>
          <w:szCs w:val="22"/>
        </w:rPr>
        <w:t>17].</w:t>
      </w:r>
    </w:p>
    <w:p w14:paraId="1D787D06" w14:textId="7C47CB9A" w:rsidR="00783FD6" w:rsidRPr="00BD4797" w:rsidRDefault="00000000" w:rsidP="00BD4797">
      <w:pPr>
        <w:rPr>
          <w:szCs w:val="22"/>
        </w:rPr>
      </w:pPr>
      <w:r w:rsidRPr="00BD4797">
        <w:rPr>
          <w:szCs w:val="22"/>
        </w:rPr>
        <w:t xml:space="preserve">Сегментация изображений, </w:t>
      </w:r>
      <w:r w:rsidR="007B4DE9">
        <w:rPr>
          <w:szCs w:val="22"/>
        </w:rPr>
        <w:t xml:space="preserve">позволяющая </w:t>
      </w:r>
      <w:r w:rsidRPr="00BD4797">
        <w:rPr>
          <w:szCs w:val="22"/>
        </w:rPr>
        <w:t>выдел</w:t>
      </w:r>
      <w:r w:rsidR="007B4DE9">
        <w:rPr>
          <w:szCs w:val="22"/>
        </w:rPr>
        <w:t>ить</w:t>
      </w:r>
      <w:r w:rsidRPr="00BD4797">
        <w:rPr>
          <w:szCs w:val="22"/>
        </w:rPr>
        <w:t xml:space="preserve"> области интереса, является самым важным этапом радиомического анализа. </w:t>
      </w:r>
      <w:r w:rsidR="007B4DE9">
        <w:rPr>
          <w:szCs w:val="22"/>
        </w:rPr>
        <w:t xml:space="preserve">Этот процесс </w:t>
      </w:r>
      <w:r w:rsidRPr="00BD4797">
        <w:rPr>
          <w:szCs w:val="22"/>
        </w:rPr>
        <w:t>мож</w:t>
      </w:r>
      <w:r w:rsidR="0049157B">
        <w:rPr>
          <w:szCs w:val="22"/>
        </w:rPr>
        <w:t>но</w:t>
      </w:r>
      <w:r w:rsidRPr="00BD4797">
        <w:rPr>
          <w:szCs w:val="22"/>
        </w:rPr>
        <w:t xml:space="preserve"> осуществлять вручную, полуавтоматически или полностью автоматически. Ручная сегментация </w:t>
      </w:r>
      <w:r w:rsidR="007B4DE9">
        <w:rPr>
          <w:szCs w:val="22"/>
        </w:rPr>
        <w:t>может приводить к</w:t>
      </w:r>
      <w:r w:rsidR="007B4DE9" w:rsidRPr="00BD4797">
        <w:rPr>
          <w:szCs w:val="22"/>
        </w:rPr>
        <w:t xml:space="preserve"> субъективны</w:t>
      </w:r>
      <w:r w:rsidR="007B4DE9">
        <w:rPr>
          <w:szCs w:val="22"/>
        </w:rPr>
        <w:t>м</w:t>
      </w:r>
      <w:r w:rsidR="007B4DE9" w:rsidRPr="00BD4797">
        <w:rPr>
          <w:szCs w:val="22"/>
        </w:rPr>
        <w:t xml:space="preserve"> </w:t>
      </w:r>
      <w:r w:rsidRPr="00BD4797">
        <w:rPr>
          <w:szCs w:val="22"/>
        </w:rPr>
        <w:t>искажения</w:t>
      </w:r>
      <w:r w:rsidR="007B4DE9">
        <w:rPr>
          <w:szCs w:val="22"/>
        </w:rPr>
        <w:t>м</w:t>
      </w:r>
      <w:r w:rsidRPr="00BD4797">
        <w:rPr>
          <w:szCs w:val="22"/>
        </w:rPr>
        <w:t xml:space="preserve">, </w:t>
      </w:r>
      <w:r w:rsidRPr="00BD4797">
        <w:rPr>
          <w:szCs w:val="22"/>
        </w:rPr>
        <w:lastRenderedPageBreak/>
        <w:t xml:space="preserve">поскольку многие радиомические характеристики </w:t>
      </w:r>
      <w:r w:rsidR="007B4DE9">
        <w:rPr>
          <w:szCs w:val="22"/>
        </w:rPr>
        <w:t>чувствительны к</w:t>
      </w:r>
      <w:r w:rsidR="007B4DE9" w:rsidRPr="00BD4797">
        <w:rPr>
          <w:szCs w:val="22"/>
        </w:rPr>
        <w:t xml:space="preserve"> </w:t>
      </w:r>
      <w:r w:rsidRPr="00BD4797">
        <w:rPr>
          <w:szCs w:val="22"/>
        </w:rPr>
        <w:t xml:space="preserve">внутри- и </w:t>
      </w:r>
      <w:r w:rsidR="007B4DE9" w:rsidRPr="00BD4797">
        <w:rPr>
          <w:szCs w:val="22"/>
        </w:rPr>
        <w:t>межэкспертны</w:t>
      </w:r>
      <w:r w:rsidR="007B4DE9">
        <w:rPr>
          <w:szCs w:val="22"/>
        </w:rPr>
        <w:t>м</w:t>
      </w:r>
      <w:r w:rsidR="007B4DE9" w:rsidRPr="00BD4797">
        <w:rPr>
          <w:szCs w:val="22"/>
        </w:rPr>
        <w:t xml:space="preserve"> вариаци</w:t>
      </w:r>
      <w:r w:rsidR="007B4DE9">
        <w:rPr>
          <w:szCs w:val="22"/>
        </w:rPr>
        <w:t>ям</w:t>
      </w:r>
      <w:r w:rsidR="007B4DE9" w:rsidRPr="00BD4797">
        <w:rPr>
          <w:szCs w:val="22"/>
        </w:rPr>
        <w:t xml:space="preserve"> </w:t>
      </w:r>
      <w:r w:rsidRPr="00BD4797">
        <w:rPr>
          <w:szCs w:val="22"/>
        </w:rPr>
        <w:t xml:space="preserve">в </w:t>
      </w:r>
      <w:r w:rsidR="007B4DE9">
        <w:rPr>
          <w:szCs w:val="22"/>
        </w:rPr>
        <w:t xml:space="preserve">процессе </w:t>
      </w:r>
      <w:r w:rsidR="007B4DE9" w:rsidRPr="00BD4797">
        <w:rPr>
          <w:szCs w:val="22"/>
        </w:rPr>
        <w:t>выделени</w:t>
      </w:r>
      <w:r w:rsidR="007B4DE9">
        <w:rPr>
          <w:szCs w:val="22"/>
        </w:rPr>
        <w:t>я</w:t>
      </w:r>
      <w:r w:rsidR="007B4DE9" w:rsidRPr="00BD4797">
        <w:rPr>
          <w:szCs w:val="22"/>
        </w:rPr>
        <w:t xml:space="preserve"> </w:t>
      </w:r>
      <w:r w:rsidRPr="00BD4797">
        <w:rPr>
          <w:szCs w:val="22"/>
        </w:rPr>
        <w:t xml:space="preserve">областей интереса. </w:t>
      </w:r>
      <w:r w:rsidR="0049157B">
        <w:rPr>
          <w:szCs w:val="22"/>
        </w:rPr>
        <w:t>Именно п</w:t>
      </w:r>
      <w:r w:rsidRPr="00BD4797">
        <w:rPr>
          <w:szCs w:val="22"/>
        </w:rPr>
        <w:t xml:space="preserve">оэтому исследования, использующие ручную сегментацию, должны тщательно оценивать воспроизводимость полученных </w:t>
      </w:r>
      <w:r w:rsidR="007B4DE9">
        <w:rPr>
          <w:szCs w:val="22"/>
        </w:rPr>
        <w:t>признаков</w:t>
      </w:r>
      <w:r w:rsidR="007B4DE9" w:rsidRPr="00BD4797">
        <w:rPr>
          <w:szCs w:val="22"/>
        </w:rPr>
        <w:t xml:space="preserve"> </w:t>
      </w:r>
      <w:r w:rsidRPr="00BD4797">
        <w:rPr>
          <w:szCs w:val="22"/>
        </w:rPr>
        <w:t>и исключать невоспроизводимые из дальнейшего анализа [18,</w:t>
      </w:r>
      <w:r w:rsidR="0049157B">
        <w:rPr>
          <w:szCs w:val="22"/>
        </w:rPr>
        <w:t xml:space="preserve"> </w:t>
      </w:r>
      <w:r w:rsidRPr="00BD4797">
        <w:rPr>
          <w:szCs w:val="22"/>
        </w:rPr>
        <w:t>19].</w:t>
      </w:r>
    </w:p>
    <w:p w14:paraId="32610A99" w14:textId="45BFC5E8" w:rsidR="00783FD6" w:rsidRPr="00BD4797" w:rsidRDefault="00000000" w:rsidP="00BD4797">
      <w:pPr>
        <w:rPr>
          <w:szCs w:val="22"/>
        </w:rPr>
      </w:pPr>
      <w:r w:rsidRPr="00BD4797">
        <w:rPr>
          <w:szCs w:val="22"/>
        </w:rPr>
        <w:t xml:space="preserve">Полуавтоматическая сегментация, как правило, показывает хорошие результаты для однородных опухолей, в то время как неоднородные требуют значительной ручной коррекции [17]. Полностью автоматическая сегментация на основе глубокого обучения активно развивается, </w:t>
      </w:r>
      <w:r w:rsidR="0049157B">
        <w:rPr>
          <w:szCs w:val="22"/>
        </w:rPr>
        <w:t>в частности</w:t>
      </w:r>
      <w:r w:rsidRPr="00BD4797">
        <w:rPr>
          <w:szCs w:val="22"/>
        </w:rPr>
        <w:t xml:space="preserve"> доступны </w:t>
      </w:r>
      <w:r w:rsidR="0049157B">
        <w:rPr>
          <w:szCs w:val="22"/>
        </w:rPr>
        <w:t>модели</w:t>
      </w:r>
      <w:r w:rsidRPr="00BD4797">
        <w:rPr>
          <w:szCs w:val="22"/>
        </w:rPr>
        <w:t xml:space="preserve">, способные сегментировать изображения различных органов. Основным недостатком автоматической сегментации является </w:t>
      </w:r>
      <w:r w:rsidR="0049157B" w:rsidRPr="00BD4797">
        <w:rPr>
          <w:szCs w:val="22"/>
        </w:rPr>
        <w:t>е</w:t>
      </w:r>
      <w:r w:rsidR="0049157B">
        <w:rPr>
          <w:szCs w:val="22"/>
        </w:rPr>
        <w:t>ё</w:t>
      </w:r>
      <w:r w:rsidR="0049157B" w:rsidRPr="00BD4797">
        <w:rPr>
          <w:szCs w:val="22"/>
        </w:rPr>
        <w:t xml:space="preserve"> </w:t>
      </w:r>
      <w:r w:rsidRPr="00BD4797">
        <w:rPr>
          <w:szCs w:val="22"/>
        </w:rPr>
        <w:t xml:space="preserve">частая невоспроизводимость </w:t>
      </w:r>
      <w:r w:rsidR="0049157B">
        <w:rPr>
          <w:szCs w:val="22"/>
        </w:rPr>
        <w:t>в случае</w:t>
      </w:r>
      <w:r w:rsidR="0049157B" w:rsidRPr="00BD4797">
        <w:rPr>
          <w:szCs w:val="22"/>
        </w:rPr>
        <w:t xml:space="preserve"> </w:t>
      </w:r>
      <w:r w:rsidR="007B4DE9" w:rsidRPr="00BD4797">
        <w:rPr>
          <w:szCs w:val="22"/>
        </w:rPr>
        <w:t>применени</w:t>
      </w:r>
      <w:r w:rsidR="007B4DE9">
        <w:rPr>
          <w:szCs w:val="22"/>
        </w:rPr>
        <w:t>я</w:t>
      </w:r>
      <w:r w:rsidR="007B4DE9" w:rsidRPr="00BD4797">
        <w:rPr>
          <w:szCs w:val="22"/>
        </w:rPr>
        <w:t xml:space="preserve"> </w:t>
      </w:r>
      <w:r w:rsidRPr="00BD4797">
        <w:rPr>
          <w:szCs w:val="22"/>
        </w:rPr>
        <w:t>к другим наборам данных [12,</w:t>
      </w:r>
      <w:r w:rsidR="0049157B">
        <w:rPr>
          <w:szCs w:val="22"/>
        </w:rPr>
        <w:t xml:space="preserve"> </w:t>
      </w:r>
      <w:r w:rsidRPr="00BD4797">
        <w:rPr>
          <w:szCs w:val="22"/>
        </w:rPr>
        <w:t>19,</w:t>
      </w:r>
      <w:r w:rsidR="0049157B">
        <w:rPr>
          <w:szCs w:val="22"/>
        </w:rPr>
        <w:t xml:space="preserve"> </w:t>
      </w:r>
      <w:r w:rsidRPr="00BD4797">
        <w:rPr>
          <w:szCs w:val="22"/>
        </w:rPr>
        <w:t>20].</w:t>
      </w:r>
    </w:p>
    <w:p w14:paraId="4FE06AFE" w14:textId="076E6D2E" w:rsidR="00783FD6" w:rsidRPr="0049157B" w:rsidRDefault="00000000" w:rsidP="0049157B">
      <w:pPr>
        <w:rPr>
          <w:szCs w:val="22"/>
        </w:rPr>
      </w:pPr>
      <w:r w:rsidRPr="00BD4797">
        <w:rPr>
          <w:szCs w:val="22"/>
        </w:rPr>
        <w:t xml:space="preserve">Извлечение радиомических </w:t>
      </w:r>
      <w:r w:rsidR="007B4DE9">
        <w:rPr>
          <w:szCs w:val="22"/>
        </w:rPr>
        <w:t>признаков</w:t>
      </w:r>
      <w:r w:rsidR="007B4DE9" w:rsidRPr="00BD4797">
        <w:rPr>
          <w:szCs w:val="22"/>
        </w:rPr>
        <w:t xml:space="preserve"> </w:t>
      </w:r>
      <w:r w:rsidRPr="00BD4797">
        <w:rPr>
          <w:szCs w:val="22"/>
        </w:rPr>
        <w:t xml:space="preserve">включает вычисление различных математических выражений для количественного описания уровней серого в пределах </w:t>
      </w:r>
      <w:r w:rsidR="0049157B" w:rsidRPr="00BD4797">
        <w:rPr>
          <w:szCs w:val="22"/>
        </w:rPr>
        <w:t>каждо</w:t>
      </w:r>
      <w:r w:rsidR="0049157B">
        <w:rPr>
          <w:szCs w:val="22"/>
        </w:rPr>
        <w:t>й</w:t>
      </w:r>
      <w:r w:rsidR="0049157B" w:rsidRPr="00BD4797">
        <w:rPr>
          <w:szCs w:val="22"/>
        </w:rPr>
        <w:t xml:space="preserve"> </w:t>
      </w:r>
      <w:r w:rsidR="0049157B">
        <w:rPr>
          <w:szCs w:val="22"/>
        </w:rPr>
        <w:t>области интересов</w:t>
      </w:r>
      <w:r w:rsidRPr="00BD4797">
        <w:rPr>
          <w:szCs w:val="22"/>
        </w:rPr>
        <w:t xml:space="preserve">. Существует множество методов и формул для </w:t>
      </w:r>
      <w:r w:rsidR="0049157B">
        <w:rPr>
          <w:szCs w:val="22"/>
        </w:rPr>
        <w:t xml:space="preserve">их </w:t>
      </w:r>
      <w:r w:rsidRPr="00BD4797">
        <w:rPr>
          <w:szCs w:val="22"/>
        </w:rPr>
        <w:t>вычисления</w:t>
      </w:r>
      <w:r w:rsidR="0049157B">
        <w:rPr>
          <w:szCs w:val="22"/>
        </w:rPr>
        <w:t xml:space="preserve">, а </w:t>
      </w:r>
      <w:r w:rsidRPr="00BD4797">
        <w:rPr>
          <w:szCs w:val="22"/>
        </w:rPr>
        <w:t xml:space="preserve">для повышения воспроизводимости данных </w:t>
      </w:r>
      <w:r w:rsidR="0049157B" w:rsidRPr="00BD4797">
        <w:rPr>
          <w:szCs w:val="22"/>
        </w:rPr>
        <w:t>рекоменд</w:t>
      </w:r>
      <w:r w:rsidR="0049157B">
        <w:rPr>
          <w:szCs w:val="22"/>
        </w:rPr>
        <w:t>овано</w:t>
      </w:r>
      <w:r w:rsidR="0049157B" w:rsidRPr="00BD4797">
        <w:rPr>
          <w:szCs w:val="22"/>
        </w:rPr>
        <w:t xml:space="preserve"> </w:t>
      </w:r>
      <w:r w:rsidRPr="00BD4797">
        <w:rPr>
          <w:szCs w:val="22"/>
        </w:rPr>
        <w:t xml:space="preserve">следовать стандартам Инициативы по стандартизации </w:t>
      </w:r>
      <w:r w:rsidR="0049157B" w:rsidRPr="00BD4797">
        <w:rPr>
          <w:szCs w:val="22"/>
        </w:rPr>
        <w:t>биомарк</w:t>
      </w:r>
      <w:r w:rsidR="0049157B">
        <w:rPr>
          <w:szCs w:val="22"/>
        </w:rPr>
        <w:t>ё</w:t>
      </w:r>
      <w:r w:rsidR="0049157B" w:rsidRPr="00BD4797">
        <w:rPr>
          <w:szCs w:val="22"/>
        </w:rPr>
        <w:t xml:space="preserve">ров </w:t>
      </w:r>
      <w:r w:rsidRPr="00BD4797">
        <w:rPr>
          <w:szCs w:val="22"/>
        </w:rPr>
        <w:t>изображений (</w:t>
      </w:r>
      <w:r w:rsidR="0049157B">
        <w:rPr>
          <w:szCs w:val="22"/>
        </w:rPr>
        <w:t>I</w:t>
      </w:r>
      <w:r w:rsidR="0049157B" w:rsidRPr="00264CCC">
        <w:rPr>
          <w:szCs w:val="22"/>
        </w:rPr>
        <w:t>mage Biomarker Standardisation Initiative</w:t>
      </w:r>
      <w:r w:rsidR="0049157B">
        <w:rPr>
          <w:szCs w:val="22"/>
        </w:rPr>
        <w:t xml:space="preserve">, </w:t>
      </w:r>
      <w:r w:rsidRPr="00BD4797">
        <w:rPr>
          <w:szCs w:val="22"/>
        </w:rPr>
        <w:t>IBSI) [12,</w:t>
      </w:r>
      <w:r w:rsidR="0049157B">
        <w:rPr>
          <w:szCs w:val="22"/>
        </w:rPr>
        <w:t xml:space="preserve"> </w:t>
      </w:r>
      <w:r w:rsidRPr="00BD4797">
        <w:rPr>
          <w:szCs w:val="22"/>
        </w:rPr>
        <w:t xml:space="preserve">19]. Эти </w:t>
      </w:r>
      <w:r w:rsidR="007B4DE9">
        <w:rPr>
          <w:szCs w:val="22"/>
        </w:rPr>
        <w:t>признаки</w:t>
      </w:r>
      <w:r w:rsidR="007B4DE9" w:rsidRPr="00BD4797">
        <w:rPr>
          <w:szCs w:val="22"/>
        </w:rPr>
        <w:t xml:space="preserve"> </w:t>
      </w:r>
      <w:r w:rsidRPr="00BD4797">
        <w:rPr>
          <w:szCs w:val="22"/>
        </w:rPr>
        <w:t>можно классифицировать на четыре группы:</w:t>
      </w:r>
    </w:p>
    <w:p w14:paraId="6F758330" w14:textId="2A15E6D8" w:rsidR="00783FD6" w:rsidRPr="00A56691" w:rsidRDefault="0049157B" w:rsidP="00BD4797">
      <w:pPr>
        <w:pStyle w:val="a4"/>
        <w:numPr>
          <w:ilvl w:val="0"/>
          <w:numId w:val="15"/>
        </w:numPr>
        <w:spacing w:after="0" w:line="240" w:lineRule="auto"/>
        <w:ind w:left="828" w:hanging="357"/>
        <w:rPr>
          <w:rFonts w:ascii="Times New Roman" w:hAnsi="Times New Roman" w:cs="Times New Roman"/>
          <w:lang w:val="ru-RU"/>
        </w:rPr>
      </w:pPr>
      <w:r w:rsidRPr="00A56691">
        <w:rPr>
          <w:rFonts w:ascii="Times New Roman" w:hAnsi="Times New Roman" w:cs="Times New Roman"/>
          <w:lang w:val="ru-RU"/>
        </w:rPr>
        <w:t>характеристики формы — описывают геометрические свойства выделенной области интереса, такие как максимальный линейный размер, объём, площадь поверхности и особенности границ;</w:t>
      </w:r>
    </w:p>
    <w:p w14:paraId="0A36BE61" w14:textId="75087860" w:rsidR="00783FD6" w:rsidRPr="00A56691" w:rsidRDefault="0049157B" w:rsidP="00BD4797">
      <w:pPr>
        <w:pStyle w:val="a4"/>
        <w:numPr>
          <w:ilvl w:val="0"/>
          <w:numId w:val="15"/>
        </w:numPr>
        <w:spacing w:after="0" w:line="240" w:lineRule="auto"/>
        <w:ind w:left="828" w:hanging="357"/>
        <w:rPr>
          <w:rFonts w:ascii="Times New Roman" w:hAnsi="Times New Roman" w:cs="Times New Roman"/>
          <w:lang w:val="ru-RU"/>
        </w:rPr>
      </w:pPr>
      <w:r w:rsidRPr="00A56691">
        <w:rPr>
          <w:rFonts w:ascii="Times New Roman" w:hAnsi="Times New Roman" w:cs="Times New Roman"/>
          <w:lang w:val="ru-RU"/>
        </w:rPr>
        <w:t xml:space="preserve">характеристики первого порядка — </w:t>
      </w:r>
      <w:r w:rsidR="00CA7CD3">
        <w:rPr>
          <w:rFonts w:ascii="Times New Roman" w:hAnsi="Times New Roman" w:cs="Times New Roman"/>
          <w:lang w:val="ru-RU"/>
        </w:rPr>
        <w:t>описывают</w:t>
      </w:r>
      <w:r w:rsidR="00CA7CD3" w:rsidRPr="00A56691">
        <w:rPr>
          <w:rFonts w:ascii="Times New Roman" w:hAnsi="Times New Roman" w:cs="Times New Roman"/>
          <w:lang w:val="ru-RU"/>
        </w:rPr>
        <w:t xml:space="preserve"> </w:t>
      </w:r>
      <w:r w:rsidRPr="00A56691">
        <w:rPr>
          <w:rFonts w:ascii="Times New Roman" w:hAnsi="Times New Roman" w:cs="Times New Roman"/>
          <w:lang w:val="ru-RU"/>
        </w:rPr>
        <w:t>распределение значений отдельных вокселей, не учитывая их пространственные взаимосвязи, и включают: среднее значение, стандартное отклонение, дисперсию, асимметрию (скос), эксцесс (крутизну) и энтропию;</w:t>
      </w:r>
    </w:p>
    <w:p w14:paraId="71323EF7" w14:textId="3099E3F3" w:rsidR="00783FD6" w:rsidRPr="00A56691" w:rsidRDefault="0049157B" w:rsidP="00BD4797">
      <w:pPr>
        <w:pStyle w:val="a4"/>
        <w:numPr>
          <w:ilvl w:val="0"/>
          <w:numId w:val="15"/>
        </w:numPr>
        <w:spacing w:after="0" w:line="240" w:lineRule="auto"/>
        <w:ind w:left="828" w:hanging="357"/>
        <w:rPr>
          <w:lang w:val="ru-RU"/>
        </w:rPr>
      </w:pPr>
      <w:r w:rsidRPr="00A56691">
        <w:rPr>
          <w:rFonts w:ascii="Times New Roman" w:hAnsi="Times New Roman" w:cs="Times New Roman"/>
          <w:lang w:val="ru-RU"/>
        </w:rPr>
        <w:t>характеристики второго порядка — основаны на расчёте статистических взаимосвязей между соседними вокселями, отражая пространственное распределение интенсивности и неоднородность структуры</w:t>
      </w:r>
      <w:r w:rsidRPr="00A56691">
        <w:rPr>
          <w:lang w:val="ru-RU"/>
        </w:rPr>
        <w:t>.</w:t>
      </w:r>
    </w:p>
    <w:p w14:paraId="2FA67E9F" w14:textId="04996B29" w:rsidR="00783FD6" w:rsidRPr="00BD4797" w:rsidRDefault="00CA7CD3" w:rsidP="00BD4797">
      <w:pPr>
        <w:rPr>
          <w:szCs w:val="22"/>
        </w:rPr>
      </w:pPr>
      <w:r>
        <w:rPr>
          <w:szCs w:val="22"/>
        </w:rPr>
        <w:t>Радиомические признаки</w:t>
      </w:r>
      <w:r w:rsidRPr="00BD4797">
        <w:rPr>
          <w:szCs w:val="22"/>
        </w:rPr>
        <w:t xml:space="preserve"> более высокого порядка</w:t>
      </w:r>
      <w:r w:rsidR="0049157B">
        <w:rPr>
          <w:szCs w:val="22"/>
        </w:rPr>
        <w:t xml:space="preserve"> </w:t>
      </w:r>
      <w:r w:rsidRPr="00BD4797">
        <w:rPr>
          <w:szCs w:val="22"/>
        </w:rPr>
        <w:t>формируют</w:t>
      </w:r>
      <w:r w:rsidR="007B4DE9">
        <w:rPr>
          <w:szCs w:val="22"/>
        </w:rPr>
        <w:t xml:space="preserve"> </w:t>
      </w:r>
      <w:r w:rsidRPr="00BD4797">
        <w:rPr>
          <w:szCs w:val="22"/>
        </w:rPr>
        <w:t xml:space="preserve">с </w:t>
      </w:r>
      <w:r w:rsidR="007B4DE9">
        <w:rPr>
          <w:szCs w:val="22"/>
        </w:rPr>
        <w:t>помощью</w:t>
      </w:r>
      <w:r w:rsidR="007B4DE9" w:rsidRPr="00BD4797">
        <w:rPr>
          <w:szCs w:val="22"/>
        </w:rPr>
        <w:t xml:space="preserve"> </w:t>
      </w:r>
      <w:r w:rsidRPr="00BD4797">
        <w:rPr>
          <w:szCs w:val="22"/>
        </w:rPr>
        <w:t>фильтров и математических преобразований для дальнейшего анализа</w:t>
      </w:r>
      <w:r>
        <w:rPr>
          <w:szCs w:val="22"/>
        </w:rPr>
        <w:t xml:space="preserve"> </w:t>
      </w:r>
      <w:r w:rsidRPr="00BD4797">
        <w:rPr>
          <w:szCs w:val="22"/>
        </w:rPr>
        <w:t>[12,</w:t>
      </w:r>
      <w:r>
        <w:rPr>
          <w:szCs w:val="22"/>
        </w:rPr>
        <w:t xml:space="preserve"> </w:t>
      </w:r>
      <w:r w:rsidRPr="00BD4797">
        <w:rPr>
          <w:szCs w:val="22"/>
        </w:rPr>
        <w:t>19].</w:t>
      </w:r>
    </w:p>
    <w:p w14:paraId="21545B07" w14:textId="520CE5EA" w:rsidR="00783FD6" w:rsidRPr="00BD4797" w:rsidRDefault="00000000" w:rsidP="00BD4797">
      <w:pPr>
        <w:rPr>
          <w:szCs w:val="22"/>
        </w:rPr>
      </w:pPr>
      <w:r w:rsidRPr="00BD4797">
        <w:rPr>
          <w:szCs w:val="22"/>
        </w:rPr>
        <w:t xml:space="preserve">На следующем этапе </w:t>
      </w:r>
      <w:r w:rsidR="0049157B" w:rsidRPr="00BD4797">
        <w:rPr>
          <w:szCs w:val="22"/>
        </w:rPr>
        <w:t>осуществля</w:t>
      </w:r>
      <w:r w:rsidR="0049157B">
        <w:rPr>
          <w:szCs w:val="22"/>
        </w:rPr>
        <w:t>ют</w:t>
      </w:r>
      <w:r w:rsidR="0049157B" w:rsidRPr="00BD4797">
        <w:rPr>
          <w:szCs w:val="22"/>
        </w:rPr>
        <w:t xml:space="preserve"> </w:t>
      </w:r>
      <w:r w:rsidRPr="00BD4797">
        <w:rPr>
          <w:szCs w:val="22"/>
        </w:rPr>
        <w:t xml:space="preserve">отбор </w:t>
      </w:r>
      <w:r w:rsidR="0049157B">
        <w:rPr>
          <w:szCs w:val="22"/>
        </w:rPr>
        <w:t>паттернов</w:t>
      </w:r>
      <w:r w:rsidR="0049157B" w:rsidRPr="00BD4797">
        <w:rPr>
          <w:szCs w:val="22"/>
        </w:rPr>
        <w:t xml:space="preserve"> </w:t>
      </w:r>
      <w:r w:rsidRPr="00BD4797">
        <w:rPr>
          <w:szCs w:val="22"/>
        </w:rPr>
        <w:t xml:space="preserve">с целью исключения нерелевантных и невоспроизводимых данных. Это можно сделать с помощью как статистических методов, так и методов машинного или глубокого обучения. </w:t>
      </w:r>
      <w:r w:rsidR="0049157B">
        <w:rPr>
          <w:szCs w:val="22"/>
        </w:rPr>
        <w:t>Сначала</w:t>
      </w:r>
      <w:r w:rsidR="0049157B" w:rsidRPr="00BD4797">
        <w:rPr>
          <w:szCs w:val="22"/>
        </w:rPr>
        <w:t xml:space="preserve"> </w:t>
      </w:r>
      <w:r w:rsidRPr="00BD4797">
        <w:rPr>
          <w:szCs w:val="22"/>
        </w:rPr>
        <w:t xml:space="preserve">используют все полученные характеристики, а затем </w:t>
      </w:r>
      <w:r w:rsidR="0049157B" w:rsidRPr="00BD4797">
        <w:rPr>
          <w:szCs w:val="22"/>
        </w:rPr>
        <w:t>выполня</w:t>
      </w:r>
      <w:r w:rsidR="0049157B">
        <w:rPr>
          <w:szCs w:val="22"/>
        </w:rPr>
        <w:t>ют</w:t>
      </w:r>
      <w:r w:rsidR="0049157B" w:rsidRPr="00BD4797">
        <w:rPr>
          <w:szCs w:val="22"/>
        </w:rPr>
        <w:t xml:space="preserve"> </w:t>
      </w:r>
      <w:r w:rsidRPr="00BD4797">
        <w:rPr>
          <w:szCs w:val="22"/>
        </w:rPr>
        <w:t>предварительный анализ, позволяющий выделить наиболее стабильные и воспроизводимые из них, что в дальнейшем способствует снижению их количества через анализ корреляции и избыточности [17].</w:t>
      </w:r>
    </w:p>
    <w:p w14:paraId="3C34D709" w14:textId="37131C80" w:rsidR="00783FD6" w:rsidRPr="00BD4797" w:rsidRDefault="00000000" w:rsidP="00BD4797">
      <w:pPr>
        <w:rPr>
          <w:szCs w:val="22"/>
        </w:rPr>
      </w:pPr>
      <w:r w:rsidRPr="00BD4797">
        <w:rPr>
          <w:szCs w:val="22"/>
        </w:rPr>
        <w:t xml:space="preserve">Оставшиеся некоррелирующие, но значимые </w:t>
      </w:r>
      <w:r w:rsidR="007B4DE9">
        <w:rPr>
          <w:szCs w:val="22"/>
        </w:rPr>
        <w:t>признаки</w:t>
      </w:r>
      <w:r w:rsidR="007B4DE9" w:rsidRPr="00BD4797">
        <w:rPr>
          <w:szCs w:val="22"/>
        </w:rPr>
        <w:t xml:space="preserve"> </w:t>
      </w:r>
      <w:r w:rsidR="0049157B">
        <w:rPr>
          <w:szCs w:val="22"/>
        </w:rPr>
        <w:t>можно</w:t>
      </w:r>
      <w:r w:rsidRPr="00BD4797">
        <w:rPr>
          <w:szCs w:val="22"/>
        </w:rPr>
        <w:t xml:space="preserve"> </w:t>
      </w:r>
      <w:r w:rsidR="0049157B" w:rsidRPr="00BD4797">
        <w:rPr>
          <w:szCs w:val="22"/>
        </w:rPr>
        <w:t>использова</w:t>
      </w:r>
      <w:r w:rsidR="0049157B">
        <w:rPr>
          <w:szCs w:val="22"/>
        </w:rPr>
        <w:t>ть в качестве</w:t>
      </w:r>
      <w:r w:rsidR="0049157B" w:rsidRPr="00BD4797">
        <w:rPr>
          <w:szCs w:val="22"/>
        </w:rPr>
        <w:t xml:space="preserve"> </w:t>
      </w:r>
      <w:r w:rsidRPr="00BD4797">
        <w:rPr>
          <w:szCs w:val="22"/>
        </w:rPr>
        <w:t>входны</w:t>
      </w:r>
      <w:r w:rsidR="0049157B">
        <w:rPr>
          <w:szCs w:val="22"/>
        </w:rPr>
        <w:t>х</w:t>
      </w:r>
      <w:r w:rsidRPr="00BD4797">
        <w:rPr>
          <w:szCs w:val="22"/>
        </w:rPr>
        <w:t xml:space="preserve"> </w:t>
      </w:r>
      <w:r w:rsidR="0049157B" w:rsidRPr="00BD4797">
        <w:rPr>
          <w:szCs w:val="22"/>
        </w:rPr>
        <w:t>данны</w:t>
      </w:r>
      <w:r w:rsidR="0049157B">
        <w:rPr>
          <w:szCs w:val="22"/>
        </w:rPr>
        <w:t>х</w:t>
      </w:r>
      <w:r w:rsidR="0049157B" w:rsidRPr="00BD4797">
        <w:rPr>
          <w:szCs w:val="22"/>
        </w:rPr>
        <w:t xml:space="preserve"> </w:t>
      </w:r>
      <w:r w:rsidRPr="00BD4797">
        <w:rPr>
          <w:szCs w:val="22"/>
        </w:rPr>
        <w:t xml:space="preserve">для построения моделей, направленных на решение конкретных задач, таких как дифференциация между злокачественными и доброкачественными образованиями. Эти модели обычно создают путём разделения данных на обучающие и тестовые наборы, при этом наиболее </w:t>
      </w:r>
      <w:r w:rsidR="0049157B" w:rsidRPr="00BD4797">
        <w:rPr>
          <w:szCs w:val="22"/>
        </w:rPr>
        <w:t>надёжные</w:t>
      </w:r>
      <w:r w:rsidRPr="00BD4797">
        <w:rPr>
          <w:szCs w:val="22"/>
        </w:rPr>
        <w:t xml:space="preserve"> из них проверяют на внешних наборах данных, что обеспечивает воспроизводимость полученных результатов [18,</w:t>
      </w:r>
      <w:r w:rsidR="0049157B">
        <w:rPr>
          <w:szCs w:val="22"/>
        </w:rPr>
        <w:t xml:space="preserve"> </w:t>
      </w:r>
      <w:r w:rsidRPr="00BD4797">
        <w:rPr>
          <w:szCs w:val="22"/>
        </w:rPr>
        <w:t>21].</w:t>
      </w:r>
    </w:p>
    <w:p w14:paraId="522A56A6" w14:textId="56202CE1" w:rsidR="00783FD6" w:rsidRDefault="00000000" w:rsidP="00BD4797">
      <w:pPr>
        <w:pStyle w:val="3"/>
      </w:pPr>
      <w:r>
        <w:t xml:space="preserve">Перспективы использования </w:t>
      </w:r>
      <w:r w:rsidR="0049157B">
        <w:t xml:space="preserve">методов </w:t>
      </w:r>
      <w:r>
        <w:t xml:space="preserve">радиомики и искусственного интеллекта в прогнозировании ответа на неоадъювантную химиотерапию у </w:t>
      </w:r>
      <w:r w:rsidR="0049157B">
        <w:t xml:space="preserve">пациенток </w:t>
      </w:r>
      <w:r>
        <w:t xml:space="preserve">с </w:t>
      </w:r>
      <w:r w:rsidR="0049157B">
        <w:t>раком молочной железы</w:t>
      </w:r>
    </w:p>
    <w:p w14:paraId="3D4B0B1A" w14:textId="63106479" w:rsidR="00783FD6" w:rsidRDefault="00000000" w:rsidP="00BD4797">
      <w:pPr>
        <w:pStyle w:val="4"/>
      </w:pPr>
      <w:r>
        <w:t>Маммография и спектральная маммография с контрастным усилением</w:t>
      </w:r>
    </w:p>
    <w:p w14:paraId="02F5B466" w14:textId="2D799951" w:rsidR="00783FD6" w:rsidRDefault="00000000" w:rsidP="00BD4797">
      <w:r>
        <w:t>Маммография является «золотым</w:t>
      </w:r>
      <w:r w:rsidR="00C37BA7">
        <w:t xml:space="preserve"> </w:t>
      </w:r>
      <w:r>
        <w:t>стандартом</w:t>
      </w:r>
      <w:r w:rsidR="00C37BA7">
        <w:t>»</w:t>
      </w:r>
      <w:r>
        <w:t xml:space="preserve"> в визуализации патологических изменений молочной железы. Этот метод характеризуется низкой дозой облучения,</w:t>
      </w:r>
      <w:r w:rsidR="0049157B">
        <w:t xml:space="preserve"> а также его</w:t>
      </w:r>
      <w:r>
        <w:t xml:space="preserve"> </w:t>
      </w:r>
      <w:r w:rsidR="0049157B">
        <w:t xml:space="preserve">используют </w:t>
      </w:r>
      <w:r>
        <w:t xml:space="preserve">в качестве скрининга и диагностики </w:t>
      </w:r>
      <w:r w:rsidR="0049157B">
        <w:t>объёмных</w:t>
      </w:r>
      <w:r>
        <w:t xml:space="preserve"> образований, участков нарушения архитектоники, микрокальцинатов молочных </w:t>
      </w:r>
      <w:r w:rsidR="0049157B">
        <w:t>желёз</w:t>
      </w:r>
      <w:r>
        <w:t xml:space="preserve"> с точностью от 85 до 90% [22,</w:t>
      </w:r>
      <w:r w:rsidR="0049157B">
        <w:t xml:space="preserve"> </w:t>
      </w:r>
      <w:r>
        <w:t xml:space="preserve">23]. Маммография </w:t>
      </w:r>
      <w:r w:rsidR="0049157B">
        <w:t xml:space="preserve">стала </w:t>
      </w:r>
      <w:r>
        <w:t xml:space="preserve">одним из первых методов визуализации, </w:t>
      </w:r>
      <w:r w:rsidR="0049157B">
        <w:t xml:space="preserve">в которых внедрены </w:t>
      </w:r>
      <w:r>
        <w:t>техн</w:t>
      </w:r>
      <w:r w:rsidR="0049157B">
        <w:t>ологии</w:t>
      </w:r>
      <w:r>
        <w:t xml:space="preserve"> </w:t>
      </w:r>
      <w:r w:rsidR="007B4DE9">
        <w:t>искусственного интеллекта</w:t>
      </w:r>
      <w:r>
        <w:t xml:space="preserve">, начиная с традиционной компьютерной системы помощи в диагностике (CAD-системы). CAD-системы для маммографии существуют более десяти лет, что означает наличие существующего эталона для сравнения </w:t>
      </w:r>
      <w:r w:rsidR="0049157B">
        <w:t xml:space="preserve">в случае </w:t>
      </w:r>
      <w:r w:rsidR="00914A25">
        <w:t xml:space="preserve">применения </w:t>
      </w:r>
      <w:r>
        <w:t xml:space="preserve">более новых методов </w:t>
      </w:r>
      <w:r w:rsidR="0049157B">
        <w:t xml:space="preserve">машинного </w:t>
      </w:r>
      <w:r>
        <w:t xml:space="preserve">и </w:t>
      </w:r>
      <w:r w:rsidR="0049157B">
        <w:t xml:space="preserve">глубокого обучения </w:t>
      </w:r>
      <w:r>
        <w:t xml:space="preserve">[24]. </w:t>
      </w:r>
    </w:p>
    <w:p w14:paraId="1F6B3FA1" w14:textId="481B25E4" w:rsidR="00783FD6" w:rsidRDefault="00503711" w:rsidP="00503711">
      <w:r>
        <w:lastRenderedPageBreak/>
        <w:t>С</w:t>
      </w:r>
      <w:r w:rsidR="0049157B">
        <w:t>уществую</w:t>
      </w:r>
      <w:r w:rsidR="00680231">
        <w:t>т</w:t>
      </w:r>
      <w:r w:rsidR="0049157B">
        <w:t xml:space="preserve"> исследования в области </w:t>
      </w:r>
      <w:r>
        <w:t>искусственного интеллекта</w:t>
      </w:r>
      <w:r w:rsidR="0049157B">
        <w:t>, в которых продемонстрировали возможности оценки раннего ответа на НАХТ с использованием исходных маммографических изображений (</w:t>
      </w:r>
      <w:r w:rsidR="0049157B" w:rsidRPr="00601EE3">
        <w:rPr>
          <w:highlight w:val="yellow"/>
        </w:rPr>
        <w:t>приложение 1</w:t>
      </w:r>
      <w:r w:rsidR="0049157B">
        <w:t>)</w:t>
      </w:r>
      <w:r>
        <w:t xml:space="preserve"> [25, 26]</w:t>
      </w:r>
      <w:r w:rsidR="0049157B">
        <w:t>.</w:t>
      </w:r>
      <w:r>
        <w:t xml:space="preserve"> Так, </w:t>
      </w:r>
      <w:r w:rsidR="00680231">
        <w:rPr>
          <w:lang w:val="en-US"/>
        </w:rPr>
        <w:t>H</w:t>
      </w:r>
      <w:r w:rsidR="00680231" w:rsidRPr="00D35DDA">
        <w:t>.</w:t>
      </w:r>
      <w:r w:rsidR="00680231">
        <w:rPr>
          <w:lang w:val="en-US"/>
        </w:rPr>
        <w:t>K</w:t>
      </w:r>
      <w:r w:rsidR="00680231" w:rsidRPr="00D35DDA">
        <w:t>.</w:t>
      </w:r>
      <w:r w:rsidR="00680231">
        <w:rPr>
          <w:lang w:val="en-US"/>
        </w:rPr>
        <w:t> </w:t>
      </w:r>
      <w:r w:rsidR="00680231" w:rsidRPr="00264CCC">
        <w:t xml:space="preserve">Shin </w:t>
      </w:r>
      <w:r w:rsidR="00680231">
        <w:t>и соавт</w:t>
      </w:r>
      <w:r w:rsidR="00680231" w:rsidRPr="00264CCC">
        <w:t>.</w:t>
      </w:r>
      <w:r w:rsidR="00680231">
        <w:t xml:space="preserve"> [25]</w:t>
      </w:r>
      <w:r w:rsidR="00680231" w:rsidRPr="00264CCC">
        <w:t xml:space="preserve"> </w:t>
      </w:r>
      <w:r w:rsidR="00426D1C">
        <w:t xml:space="preserve">применили </w:t>
      </w:r>
      <w:r w:rsidR="00680231">
        <w:t xml:space="preserve">метод пирамид изображений с несколькими масштабами (Image Pyramid With Multiple Scales) для анализа </w:t>
      </w:r>
      <w:r w:rsidR="00914A25">
        <w:t>результатов маммографии</w:t>
      </w:r>
      <w:r w:rsidR="00680231">
        <w:t xml:space="preserve">. </w:t>
      </w:r>
      <w:r>
        <w:t xml:space="preserve">Данный метод </w:t>
      </w:r>
      <w:r w:rsidR="00426D1C">
        <w:t>используют</w:t>
      </w:r>
      <w:r>
        <w:t xml:space="preserve"> для извлечения текстурных и других признаков из медицинских изображений (в частности, маммограмм), что позволяет их </w:t>
      </w:r>
      <w:r w:rsidR="00B50FCD">
        <w:t>включать</w:t>
      </w:r>
      <w:r>
        <w:t xml:space="preserve"> в радиомическ</w:t>
      </w:r>
      <w:r w:rsidR="00B50FCD">
        <w:t>ий</w:t>
      </w:r>
      <w:r>
        <w:t xml:space="preserve"> анализ. Авторы разработали </w:t>
      </w:r>
      <w:r w:rsidR="00680231">
        <w:t>модель</w:t>
      </w:r>
      <w:r>
        <w:t xml:space="preserve"> на основе радиомических признаков (текстурные характеристики и форма опухоли)</w:t>
      </w:r>
      <w:r w:rsidR="00920242">
        <w:t>, которая</w:t>
      </w:r>
      <w:r w:rsidR="00680231">
        <w:t xml:space="preserve"> </w:t>
      </w:r>
      <w:r w:rsidR="001D3F3C">
        <w:t xml:space="preserve">продемонстрировала </w:t>
      </w:r>
      <w:r w:rsidR="00680231">
        <w:t>хорош</w:t>
      </w:r>
      <w:r w:rsidR="00920242">
        <w:t>ую</w:t>
      </w:r>
      <w:r w:rsidR="00680231">
        <w:t xml:space="preserve"> прогно</w:t>
      </w:r>
      <w:r w:rsidR="00920242">
        <w:t>стическую ценность в отношении предсказания</w:t>
      </w:r>
      <w:r w:rsidR="00680231">
        <w:t xml:space="preserve"> pC</w:t>
      </w:r>
      <w:r w:rsidR="001D3F3C">
        <w:t>R</w:t>
      </w:r>
      <w:r w:rsidR="00680231">
        <w:t xml:space="preserve">: AUC (Area Under </w:t>
      </w:r>
      <w:r w:rsidR="00680231">
        <w:rPr>
          <w:lang w:val="en-US"/>
        </w:rPr>
        <w:t>the</w:t>
      </w:r>
      <w:r w:rsidR="00680231">
        <w:t xml:space="preserve"> Curve)</w:t>
      </w:r>
      <w:r w:rsidR="00680231" w:rsidRPr="00D35DDA">
        <w:t xml:space="preserve">, </w:t>
      </w:r>
      <w:r w:rsidR="00680231">
        <w:t>точность, чувствительность и специфичность — 0,80</w:t>
      </w:r>
      <w:r w:rsidR="001D3F3C">
        <w:t>3</w:t>
      </w:r>
      <w:r w:rsidR="00680231">
        <w:t>, 0,75, 0,73</w:t>
      </w:r>
      <w:r w:rsidR="001D3F3C">
        <w:t>3</w:t>
      </w:r>
      <w:r w:rsidR="00680231">
        <w:t xml:space="preserve"> и 0,7</w:t>
      </w:r>
      <w:r w:rsidR="001D3F3C">
        <w:t>67</w:t>
      </w:r>
      <w:r w:rsidR="00920242">
        <w:t> </w:t>
      </w:r>
      <w:r w:rsidR="00680231">
        <w:t xml:space="preserve">соответственно. Пирамиду изображений с несколькими масштабами в качестве техники предварительной обработки используют для улучшения извлечения признаков, позволяя анализировать изображение на различных уровнях детализации. Таким образом, </w:t>
      </w:r>
      <w:r w:rsidR="00920242">
        <w:t>данный метод</w:t>
      </w:r>
      <w:r w:rsidR="00680231">
        <w:t xml:space="preserve"> может быть инструментом радиомического анализа, помогая извлекать более информативные и релевантные </w:t>
      </w:r>
      <w:r w:rsidR="00920242">
        <w:t xml:space="preserve">признаки </w:t>
      </w:r>
      <w:r w:rsidR="00680231">
        <w:t xml:space="preserve">для </w:t>
      </w:r>
      <w:r w:rsidR="00B50FCD">
        <w:t xml:space="preserve">последующей оценки </w:t>
      </w:r>
      <w:r w:rsidR="00680231">
        <w:t>и построения предсказательных моделей.</w:t>
      </w:r>
    </w:p>
    <w:p w14:paraId="7074B743" w14:textId="300FE71B" w:rsidR="00783FD6" w:rsidRDefault="00756A76" w:rsidP="00BD4797">
      <w:r>
        <w:rPr>
          <w:lang w:val="en-US"/>
        </w:rPr>
        <w:t>I</w:t>
      </w:r>
      <w:r w:rsidRPr="00D35DDA">
        <w:t>.</w:t>
      </w:r>
      <w:r>
        <w:t xml:space="preserve"> Skarping и соавт. [26] первыми применили технологии </w:t>
      </w:r>
      <w:r w:rsidR="00920242">
        <w:t xml:space="preserve">искусственного интеллекта </w:t>
      </w:r>
      <w:r>
        <w:t xml:space="preserve">с целью анализа маммографических изображений и прогнозирования ответа на лечение. </w:t>
      </w:r>
      <w:r w:rsidR="00920242">
        <w:t>С помощью метода глубоко обучения о</w:t>
      </w:r>
      <w:r>
        <w:t xml:space="preserve">ни разработали модель автоматического анализа цифровых маммограмм для оценки ответа на НАХТ при РМЖ. </w:t>
      </w:r>
      <w:r w:rsidR="00920242">
        <w:t>Она</w:t>
      </w:r>
      <w:r>
        <w:t xml:space="preserve"> продемонстрировала хорошие показатели прогнозирования pC</w:t>
      </w:r>
      <w:r w:rsidR="001D3F3C">
        <w:t>R</w:t>
      </w:r>
      <w:r>
        <w:t>, в частности AUC — 0,71</w:t>
      </w:r>
      <w:r w:rsidR="001D3F3C">
        <w:t> </w:t>
      </w:r>
      <w:r w:rsidR="001D3F3C" w:rsidRPr="00D35DDA">
        <w:t>[</w:t>
      </w:r>
      <w:r w:rsidR="001D3F3C">
        <w:t>95% доверительный интервал (ДИ) 0,53–0,90]</w:t>
      </w:r>
      <w:r>
        <w:t xml:space="preserve">, </w:t>
      </w:r>
      <w:r w:rsidR="001D3F3C">
        <w:t xml:space="preserve">а чувствительность и специфичность — </w:t>
      </w:r>
      <w:r>
        <w:t>46 и 90</w:t>
      </w:r>
      <w:r w:rsidR="001D3F3C">
        <w:t xml:space="preserve">% </w:t>
      </w:r>
      <w:r>
        <w:t xml:space="preserve">соответственно. Следует отметить, что методы </w:t>
      </w:r>
      <w:r w:rsidR="00920242">
        <w:t>глубоко обучения</w:t>
      </w:r>
      <w:r>
        <w:t xml:space="preserve"> всё чаще применяют в радиомике для автоматического извлечения и анализа взаимосвязей количественных характеристик медицинских изображений. </w:t>
      </w:r>
    </w:p>
    <w:p w14:paraId="48A772E3" w14:textId="1B4C300F" w:rsidR="00783FD6" w:rsidRDefault="00920242" w:rsidP="00BD4797">
      <w:r>
        <w:t>Контрастно-усиленная спектральная маммография (</w:t>
      </w:r>
      <w:r w:rsidR="00FE64AB">
        <w:t>КСМ</w:t>
      </w:r>
      <w:r w:rsidR="00756A76">
        <w:t>Г</w:t>
      </w:r>
      <w:r>
        <w:t>)</w:t>
      </w:r>
      <w:r w:rsidR="00756A76">
        <w:t> </w:t>
      </w:r>
      <w:r>
        <w:t xml:space="preserve">— это новый метод визуализации молочных </w:t>
      </w:r>
      <w:r w:rsidR="00756A76">
        <w:t>желёз</w:t>
      </w:r>
      <w:r>
        <w:t>, основанный на двойной энергии, при котором низкоэнергетические и высокоэнергетические изображения, полученные после введения йодсодержащего контрастного средства, используют для создания диагностических изображений [27,</w:t>
      </w:r>
      <w:r w:rsidR="00756A76">
        <w:t xml:space="preserve"> </w:t>
      </w:r>
      <w:r>
        <w:t xml:space="preserve">28]. </w:t>
      </w:r>
      <w:r w:rsidR="00FE64AB">
        <w:t>К</w:t>
      </w:r>
      <w:r w:rsidR="00756A76">
        <w:t>СМГ возможно</w:t>
      </w:r>
      <w:r>
        <w:t xml:space="preserve"> </w:t>
      </w:r>
      <w:r w:rsidR="00756A76">
        <w:t xml:space="preserve">проводить в качестве альтернативы </w:t>
      </w:r>
      <w:r>
        <w:t xml:space="preserve">МРТ молочных </w:t>
      </w:r>
      <w:r w:rsidR="008847EF">
        <w:t>желёз</w:t>
      </w:r>
      <w:r>
        <w:t xml:space="preserve"> для </w:t>
      </w:r>
      <w:r w:rsidR="008847EF">
        <w:t xml:space="preserve">пациенток </w:t>
      </w:r>
      <w:r>
        <w:t xml:space="preserve">с противопоказаниями, такими как </w:t>
      </w:r>
      <w:r w:rsidR="008847EF">
        <w:t>тяжёлая</w:t>
      </w:r>
      <w:r>
        <w:t xml:space="preserve"> клаустрофобия или наличие в теле несовместимых имплантатов (кардиостимуляторы, дефибрилляторы, нейростимуляторы, кохлеарные имплантаты) [29,</w:t>
      </w:r>
      <w:r w:rsidR="008847EF">
        <w:t xml:space="preserve"> </w:t>
      </w:r>
      <w:r>
        <w:t xml:space="preserve">30]. </w:t>
      </w:r>
      <w:r w:rsidR="00FE64AB">
        <w:t>К</w:t>
      </w:r>
      <w:r w:rsidR="008847EF">
        <w:t xml:space="preserve">СМГ </w:t>
      </w:r>
      <w:r>
        <w:t xml:space="preserve">показывает </w:t>
      </w:r>
      <w:r w:rsidR="00E22A9A">
        <w:t xml:space="preserve">сопоставимую </w:t>
      </w:r>
      <w:r>
        <w:t>диагностическую точность и чувствительность с МРТ в различных исследованиях</w:t>
      </w:r>
      <w:r w:rsidR="00E22A9A">
        <w:t>. Этот метод</w:t>
      </w:r>
      <w:r>
        <w:t xml:space="preserve"> наход</w:t>
      </w:r>
      <w:r w:rsidR="00E22A9A">
        <w:t>ит</w:t>
      </w:r>
      <w:r>
        <w:t xml:space="preserve"> применение в скрининге РМЖ, диагностике, </w:t>
      </w:r>
      <w:r w:rsidR="00E22A9A">
        <w:t>определении</w:t>
      </w:r>
      <w:r w:rsidR="00FE64AB">
        <w:t xml:space="preserve"> стадии опухолевого процесса</w:t>
      </w:r>
      <w:r>
        <w:t>, мониторинге и прогнозировании реакции на НАХТ [27,</w:t>
      </w:r>
      <w:r w:rsidR="008847EF">
        <w:t xml:space="preserve"> </w:t>
      </w:r>
      <w:r>
        <w:t>28,</w:t>
      </w:r>
      <w:r w:rsidR="008847EF">
        <w:t xml:space="preserve"> </w:t>
      </w:r>
      <w:r>
        <w:t>31].</w:t>
      </w:r>
    </w:p>
    <w:p w14:paraId="5AEF375E" w14:textId="3FFE9488" w:rsidR="00783FD6" w:rsidRPr="002B5FAD" w:rsidRDefault="008847EF" w:rsidP="00BD4797">
      <w:r>
        <w:rPr>
          <w:lang w:val="en-US"/>
        </w:rPr>
        <w:t>D</w:t>
      </w:r>
      <w:r w:rsidRPr="00601EE3">
        <w:t>.</w:t>
      </w:r>
      <w:r>
        <w:rPr>
          <w:lang w:val="en-US"/>
        </w:rPr>
        <w:t> </w:t>
      </w:r>
      <w:r>
        <w:t xml:space="preserve">Xing и соавт. [32] </w:t>
      </w:r>
      <w:r w:rsidR="00FE64AB">
        <w:t xml:space="preserve">проводили количественный анализ значения серого по данным КСМГ </w:t>
      </w:r>
      <w:r>
        <w:t xml:space="preserve">для </w:t>
      </w:r>
      <w:r w:rsidR="00FE64AB">
        <w:t xml:space="preserve">раннего </w:t>
      </w:r>
      <w:r>
        <w:t xml:space="preserve">прогнозирования </w:t>
      </w:r>
      <w:r w:rsidR="00FE64AB">
        <w:t xml:space="preserve">патологического ответа </w:t>
      </w:r>
      <w:r>
        <w:t>на НАХТ</w:t>
      </w:r>
      <w:r w:rsidR="00FE64AB">
        <w:t xml:space="preserve"> при РМЖ</w:t>
      </w:r>
      <w:r>
        <w:t xml:space="preserve">. Авторы применили статистический метод t-теста для оценки такого параметра, как процент снижения серого значения субтракционных изображений </w:t>
      </w:r>
      <w:r w:rsidR="00EB2ED7">
        <w:t>К</w:t>
      </w:r>
      <w:r>
        <w:t>СМГ (ΔCGV)</w:t>
      </w:r>
      <w:r w:rsidR="00267535">
        <w:t xml:space="preserve"> в краниокаудальной и медиолатеральной </w:t>
      </w:r>
      <w:r w:rsidR="00267535" w:rsidRPr="002B5FAD">
        <w:t>пр</w:t>
      </w:r>
      <w:r w:rsidR="00267535">
        <w:t>оекциях</w:t>
      </w:r>
      <w:r>
        <w:t>.</w:t>
      </w:r>
      <w:r w:rsidR="00F7240C">
        <w:t xml:space="preserve"> Диагностическая модель </w:t>
      </w:r>
      <w:r w:rsidR="00E22A9A">
        <w:t xml:space="preserve">основана на </w:t>
      </w:r>
      <w:r w:rsidR="00F7240C" w:rsidRPr="00F7240C">
        <w:t>определени</w:t>
      </w:r>
      <w:r w:rsidR="00E22A9A">
        <w:t>и</w:t>
      </w:r>
      <w:r w:rsidR="00F7240C">
        <w:t xml:space="preserve"> </w:t>
      </w:r>
      <w:r w:rsidR="00F7240C" w:rsidRPr="00F7240C">
        <w:t xml:space="preserve">порогового значения, </w:t>
      </w:r>
      <w:r w:rsidR="00E22A9A">
        <w:t xml:space="preserve">которое </w:t>
      </w:r>
      <w:r w:rsidR="00E22A9A" w:rsidRPr="00F7240C">
        <w:t>разделя</w:t>
      </w:r>
      <w:r w:rsidR="00E22A9A">
        <w:t>ет</w:t>
      </w:r>
      <w:r w:rsidR="00E22A9A" w:rsidRPr="00F7240C">
        <w:t xml:space="preserve"> </w:t>
      </w:r>
      <w:r w:rsidR="00F7240C" w:rsidRPr="00F7240C">
        <w:t xml:space="preserve">прогностические </w:t>
      </w:r>
      <w:r w:rsidR="00E22A9A">
        <w:t>показатели</w:t>
      </w:r>
      <w:r w:rsidR="00E22A9A" w:rsidRPr="00F7240C">
        <w:t xml:space="preserve"> </w:t>
      </w:r>
      <w:r w:rsidR="00F7240C" w:rsidRPr="00F7240C">
        <w:t xml:space="preserve">для </w:t>
      </w:r>
      <w:r w:rsidR="00E22A9A" w:rsidRPr="00F7240C">
        <w:t>пациенто</w:t>
      </w:r>
      <w:r w:rsidR="00E22A9A">
        <w:t xml:space="preserve">к с наличием и отсутствием ответа </w:t>
      </w:r>
      <w:r w:rsidR="00E65069">
        <w:t>на терапию</w:t>
      </w:r>
      <w:r w:rsidR="00F7240C" w:rsidRPr="00F7240C">
        <w:t>.</w:t>
      </w:r>
      <w:r w:rsidR="00E65069">
        <w:t xml:space="preserve"> </w:t>
      </w:r>
      <w:r>
        <w:t xml:space="preserve">Результаты показали, что значения серого субтракционных изображений </w:t>
      </w:r>
      <w:r w:rsidR="00EB2ED7">
        <w:t>К</w:t>
      </w:r>
      <w:r>
        <w:t xml:space="preserve">СМГ при pCR были значительно ниже по сравнению с </w:t>
      </w:r>
      <w:r w:rsidR="00E22A9A">
        <w:t xml:space="preserve">отсутствием полного патоморфологического ответа </w:t>
      </w:r>
      <w:r>
        <w:t>(non-pCR)</w:t>
      </w:r>
      <w:r w:rsidR="00D114E1">
        <w:t>. Кроме того, выявлена</w:t>
      </w:r>
      <w:r>
        <w:t xml:space="preserve"> </w:t>
      </w:r>
      <w:r w:rsidR="00D114E1">
        <w:t>статистически значимая</w:t>
      </w:r>
      <w:r>
        <w:t xml:space="preserve"> </w:t>
      </w:r>
      <w:r w:rsidR="00D114E1">
        <w:t xml:space="preserve">разница </w:t>
      </w:r>
      <w:r>
        <w:t xml:space="preserve">в ΔCGV между двумя категориями </w:t>
      </w:r>
      <w:r w:rsidR="00267535">
        <w:t xml:space="preserve">ответа </w:t>
      </w:r>
      <w:r>
        <w:t xml:space="preserve">после второго цикла НАХТ. </w:t>
      </w:r>
      <w:r w:rsidR="00D114E1">
        <w:t xml:space="preserve">Так, при </w:t>
      </w:r>
      <w:r>
        <w:t xml:space="preserve">pCR ΔCGV был выше, чем в </w:t>
      </w:r>
      <w:r w:rsidR="00D114E1">
        <w:t xml:space="preserve">случае </w:t>
      </w:r>
      <w:r>
        <w:t>non-pCR</w:t>
      </w:r>
      <w:r w:rsidR="00267535">
        <w:t xml:space="preserve"> </w:t>
      </w:r>
      <w:r w:rsidR="00D114E1">
        <w:t>(</w:t>
      </w:r>
      <w:r w:rsidRPr="00264CCC">
        <w:rPr>
          <w:i/>
          <w:iCs/>
        </w:rPr>
        <w:t>р</w:t>
      </w:r>
      <w:r w:rsidR="00D114E1">
        <w:t> &lt;</w:t>
      </w:r>
      <w:r>
        <w:t>0,001</w:t>
      </w:r>
      <w:r w:rsidR="00D114E1">
        <w:t>)</w:t>
      </w:r>
      <w:r>
        <w:t xml:space="preserve">. </w:t>
      </w:r>
      <w:r w:rsidR="00EF39C6">
        <w:t>Таким образом</w:t>
      </w:r>
      <w:r w:rsidR="00FD36C0">
        <w:t xml:space="preserve">, </w:t>
      </w:r>
      <w:r w:rsidR="00914A25">
        <w:t>данный показатель</w:t>
      </w:r>
      <w:r w:rsidR="00FD36C0">
        <w:t xml:space="preserve"> в краниокаудальной и медиолатеральной проекциях обладает </w:t>
      </w:r>
      <w:r w:rsidR="00EF39C6">
        <w:t xml:space="preserve">прогностической </w:t>
      </w:r>
      <w:r w:rsidR="00FD36C0">
        <w:t>значимо</w:t>
      </w:r>
      <w:r w:rsidR="00EF39C6">
        <w:t>стью в отношении предсказания ответа на НАХТ,</w:t>
      </w:r>
      <w:r w:rsidR="00FD36C0">
        <w:t xml:space="preserve"> что подтверждено значениями </w:t>
      </w:r>
      <w:r w:rsidR="00FD36C0">
        <w:rPr>
          <w:lang w:val="en-US"/>
        </w:rPr>
        <w:t>AUC</w:t>
      </w:r>
      <w:r w:rsidR="00FD36C0" w:rsidRPr="00D35DDA">
        <w:t xml:space="preserve"> — 0,776 </w:t>
      </w:r>
      <w:r w:rsidR="00FD36C0">
        <w:t>и 0,733</w:t>
      </w:r>
      <w:r w:rsidR="00914A25">
        <w:t> </w:t>
      </w:r>
      <w:r w:rsidR="00FD36C0">
        <w:t xml:space="preserve">соответственно. При </w:t>
      </w:r>
      <w:r>
        <w:t>пороговом значении</w:t>
      </w:r>
      <w:r w:rsidR="00FD36C0">
        <w:t xml:space="preserve"> в краниокаудальной проекции &gt;</w:t>
      </w:r>
      <w:r>
        <w:t>26,41</w:t>
      </w:r>
      <w:r w:rsidR="00FD36C0">
        <w:t xml:space="preserve"> чувствительность и специфичность достигали 75 и 72,15%</w:t>
      </w:r>
      <w:r w:rsidR="00914A25">
        <w:t> </w:t>
      </w:r>
      <w:r w:rsidR="00FD36C0">
        <w:t>соответственно</w:t>
      </w:r>
      <w:r>
        <w:t xml:space="preserve">. </w:t>
      </w:r>
      <w:r w:rsidR="00FD36C0">
        <w:t xml:space="preserve">Для ΔCGV в медиолатеральной проекции при пороговом значении &gt;13,59 чувствительность и специфичность составили </w:t>
      </w:r>
      <w:r w:rsidR="00E65069">
        <w:t>81</w:t>
      </w:r>
      <w:r w:rsidR="00FD36C0">
        <w:t>,25</w:t>
      </w:r>
      <w:r w:rsidR="00E65069">
        <w:t xml:space="preserve"> </w:t>
      </w:r>
      <w:r w:rsidR="00D114E1">
        <w:t xml:space="preserve">и </w:t>
      </w:r>
      <w:r w:rsidR="00E65069">
        <w:t>5</w:t>
      </w:r>
      <w:r w:rsidR="00FD36C0">
        <w:t>1,90%</w:t>
      </w:r>
      <w:r w:rsidR="00914A25">
        <w:t> </w:t>
      </w:r>
      <w:r w:rsidR="00D114E1">
        <w:t>соответственно</w:t>
      </w:r>
      <w:r w:rsidR="00E65069">
        <w:t xml:space="preserve">. </w:t>
      </w:r>
      <w:r>
        <w:t xml:space="preserve">Однако следует отметить, что </w:t>
      </w:r>
      <w:r w:rsidR="00D114E1">
        <w:t>использование только одного</w:t>
      </w:r>
      <w:r>
        <w:t xml:space="preserve"> </w:t>
      </w:r>
      <w:r w:rsidR="00D114E1">
        <w:t>параметра</w:t>
      </w:r>
      <w:r>
        <w:t xml:space="preserve">, а именно </w:t>
      </w:r>
      <w:r w:rsidR="00D114E1">
        <w:t xml:space="preserve">значения </w:t>
      </w:r>
      <w:r>
        <w:t>серо</w:t>
      </w:r>
      <w:r w:rsidR="00D114E1">
        <w:t xml:space="preserve">го — </w:t>
      </w:r>
      <w:r w:rsidR="00E22A9A">
        <w:t>существенн</w:t>
      </w:r>
      <w:r w:rsidR="00D114E1">
        <w:t>ое</w:t>
      </w:r>
      <w:r>
        <w:t xml:space="preserve"> ограничение исследования.</w:t>
      </w:r>
    </w:p>
    <w:p w14:paraId="20E89681" w14:textId="5AEED8E0" w:rsidR="00A609A3" w:rsidRDefault="00D114E1" w:rsidP="00BD4797">
      <w:r w:rsidRPr="00EF39C6">
        <w:t>Z. Wang и соавт. [33]</w:t>
      </w:r>
      <w:r>
        <w:t xml:space="preserve"> применили радиомический анализ </w:t>
      </w:r>
      <w:r w:rsidR="00A609A3">
        <w:t xml:space="preserve">для оценки изображений </w:t>
      </w:r>
      <w:r w:rsidR="00E22A9A">
        <w:t>К</w:t>
      </w:r>
      <w:r w:rsidR="00A609A3">
        <w:t>СМГ с целью</w:t>
      </w:r>
      <w:r>
        <w:t xml:space="preserve"> </w:t>
      </w:r>
      <w:r w:rsidR="00EF39C6">
        <w:t xml:space="preserve">прогнозирования </w:t>
      </w:r>
      <w:r w:rsidR="00A609A3">
        <w:t xml:space="preserve">нечувствительности РМЖ к </w:t>
      </w:r>
      <w:r>
        <w:t xml:space="preserve">НАХТ. </w:t>
      </w:r>
      <w:r w:rsidR="00EF39C6">
        <w:t>Для создания н</w:t>
      </w:r>
      <w:r>
        <w:t>омограмм</w:t>
      </w:r>
      <w:r w:rsidR="00EF39C6">
        <w:t>ы использовали радиомические характеристика, а также</w:t>
      </w:r>
      <w:r>
        <w:t xml:space="preserve"> тр</w:t>
      </w:r>
      <w:r w:rsidR="00EF39C6">
        <w:t>и незави</w:t>
      </w:r>
      <w:r w:rsidR="00BF1910">
        <w:t>симых</w:t>
      </w:r>
      <w:r>
        <w:t xml:space="preserve"> клинически</w:t>
      </w:r>
      <w:r w:rsidR="00BF1910">
        <w:t>х фактора риска</w:t>
      </w:r>
      <w:r>
        <w:t xml:space="preserve">: </w:t>
      </w:r>
    </w:p>
    <w:p w14:paraId="63BB281E" w14:textId="42D91AE2" w:rsidR="00A609A3" w:rsidRPr="00601EE3" w:rsidRDefault="00BF1910" w:rsidP="00264CCC">
      <w:pPr>
        <w:pStyle w:val="a4"/>
        <w:numPr>
          <w:ilvl w:val="0"/>
          <w:numId w:val="33"/>
        </w:numPr>
        <w:spacing w:after="0" w:line="240" w:lineRule="auto"/>
        <w:ind w:left="828" w:hanging="357"/>
        <w:rPr>
          <w:lang w:val="ru-RU"/>
        </w:rPr>
      </w:pPr>
      <w:r>
        <w:rPr>
          <w:rFonts w:ascii="Times New Roman" w:hAnsi="Times New Roman" w:cs="Times New Roman"/>
          <w:lang w:val="ru-RU"/>
        </w:rPr>
        <w:lastRenderedPageBreak/>
        <w:t xml:space="preserve">фоновое паренхиматозное усиление </w:t>
      </w:r>
      <w:r w:rsidRPr="00264CCC">
        <w:rPr>
          <w:rFonts w:ascii="Times New Roman" w:hAnsi="Times New Roman" w:cs="Times New Roman"/>
          <w:lang w:val="ru-RU"/>
        </w:rPr>
        <w:t>(</w:t>
      </w:r>
      <w:r w:rsidR="004563E0" w:rsidRPr="00264CCC">
        <w:rPr>
          <w:rFonts w:ascii="Times New Roman" w:hAnsi="Times New Roman" w:cs="Times New Roman"/>
        </w:rPr>
        <w:t>Background</w:t>
      </w:r>
      <w:r w:rsidR="004563E0" w:rsidRPr="00264CCC">
        <w:rPr>
          <w:rFonts w:ascii="Times New Roman" w:hAnsi="Times New Roman" w:cs="Times New Roman"/>
          <w:lang w:val="ru-RU"/>
        </w:rPr>
        <w:t xml:space="preserve"> </w:t>
      </w:r>
      <w:r w:rsidR="004563E0" w:rsidRPr="00264CCC">
        <w:rPr>
          <w:rFonts w:ascii="Times New Roman" w:hAnsi="Times New Roman" w:cs="Times New Roman"/>
        </w:rPr>
        <w:t>Parenchymal</w:t>
      </w:r>
      <w:r w:rsidR="004563E0" w:rsidRPr="00264CCC">
        <w:rPr>
          <w:rFonts w:ascii="Times New Roman" w:hAnsi="Times New Roman" w:cs="Times New Roman"/>
          <w:lang w:val="ru-RU"/>
        </w:rPr>
        <w:t xml:space="preserve"> </w:t>
      </w:r>
      <w:r w:rsidR="004563E0" w:rsidRPr="00264CCC">
        <w:rPr>
          <w:rFonts w:ascii="Times New Roman" w:hAnsi="Times New Roman" w:cs="Times New Roman"/>
        </w:rPr>
        <w:t>Enhancement</w:t>
      </w:r>
      <w:r w:rsidR="004563E0" w:rsidRPr="00264CCC">
        <w:rPr>
          <w:rFonts w:ascii="Times New Roman" w:hAnsi="Times New Roman" w:cs="Times New Roman"/>
          <w:lang w:val="ru-RU"/>
        </w:rPr>
        <w:t>,</w:t>
      </w:r>
      <w:r w:rsidR="004563E0" w:rsidRPr="00D35DDA">
        <w:rPr>
          <w:rFonts w:ascii="Times New Roman" w:hAnsi="Times New Roman" w:cs="Times New Roman"/>
          <w:lang w:val="ru-RU"/>
        </w:rPr>
        <w:t xml:space="preserve"> </w:t>
      </w:r>
      <w:r w:rsidRPr="00264CCC">
        <w:rPr>
          <w:rFonts w:ascii="Times New Roman" w:hAnsi="Times New Roman" w:cs="Times New Roman"/>
        </w:rPr>
        <w:t>BPE</w:t>
      </w:r>
      <w:r w:rsidRPr="00264CCC">
        <w:rPr>
          <w:rFonts w:ascii="Times New Roman" w:hAnsi="Times New Roman" w:cs="Times New Roman"/>
          <w:lang w:val="ru-RU"/>
        </w:rPr>
        <w:t>)</w:t>
      </w:r>
      <w:r w:rsidR="004563E0" w:rsidRPr="00D35DDA">
        <w:rPr>
          <w:rFonts w:ascii="Times New Roman" w:hAnsi="Times New Roman" w:cs="Times New Roman"/>
          <w:lang w:val="ru-RU"/>
        </w:rPr>
        <w:t>;</w:t>
      </w:r>
      <w:r w:rsidRPr="00264CCC">
        <w:rPr>
          <w:rFonts w:ascii="Times New Roman" w:hAnsi="Times New Roman" w:cs="Times New Roman"/>
          <w:lang w:val="ru-RU"/>
        </w:rPr>
        <w:t xml:space="preserve"> </w:t>
      </w:r>
    </w:p>
    <w:p w14:paraId="3A5F5A2C" w14:textId="1DE9321C" w:rsidR="00A609A3" w:rsidRPr="00D8618A" w:rsidRDefault="00000000" w:rsidP="00264CCC">
      <w:pPr>
        <w:pStyle w:val="a4"/>
        <w:numPr>
          <w:ilvl w:val="0"/>
          <w:numId w:val="33"/>
        </w:numPr>
        <w:spacing w:after="0" w:line="240" w:lineRule="auto"/>
        <w:ind w:left="828" w:hanging="357"/>
      </w:pPr>
      <w:r w:rsidRPr="00264CCC">
        <w:rPr>
          <w:rFonts w:ascii="Times New Roman" w:hAnsi="Times New Roman" w:cs="Times New Roman"/>
        </w:rPr>
        <w:t>H</w:t>
      </w:r>
      <w:r w:rsidR="00A609A3" w:rsidRPr="00264CCC">
        <w:rPr>
          <w:rFonts w:ascii="Times New Roman" w:hAnsi="Times New Roman" w:cs="Times New Roman"/>
        </w:rPr>
        <w:t>ER</w:t>
      </w:r>
      <w:r w:rsidRPr="00264CCC">
        <w:rPr>
          <w:rFonts w:ascii="Times New Roman" w:hAnsi="Times New Roman" w:cs="Times New Roman"/>
        </w:rPr>
        <w:t>2 статус</w:t>
      </w:r>
      <w:r w:rsidR="00BF1910">
        <w:rPr>
          <w:rFonts w:ascii="Times New Roman" w:hAnsi="Times New Roman" w:cs="Times New Roman"/>
          <w:lang w:val="ru-RU"/>
        </w:rPr>
        <w:t>;</w:t>
      </w:r>
      <w:r w:rsidRPr="00264CCC">
        <w:rPr>
          <w:rFonts w:ascii="Times New Roman" w:hAnsi="Times New Roman" w:cs="Times New Roman"/>
        </w:rPr>
        <w:t xml:space="preserve"> </w:t>
      </w:r>
    </w:p>
    <w:p w14:paraId="5B2587A7" w14:textId="59A07B68" w:rsidR="00A609A3" w:rsidRPr="00601EE3" w:rsidRDefault="00000000" w:rsidP="00264CCC">
      <w:pPr>
        <w:pStyle w:val="a4"/>
        <w:numPr>
          <w:ilvl w:val="0"/>
          <w:numId w:val="33"/>
        </w:numPr>
        <w:spacing w:after="0" w:line="240" w:lineRule="auto"/>
        <w:ind w:left="828" w:hanging="357"/>
        <w:rPr>
          <w:lang w:val="ru-RU"/>
        </w:rPr>
      </w:pPr>
      <w:r w:rsidRPr="00264CCC">
        <w:rPr>
          <w:rFonts w:ascii="Times New Roman" w:hAnsi="Times New Roman" w:cs="Times New Roman"/>
          <w:lang w:val="ru-RU"/>
        </w:rPr>
        <w:t xml:space="preserve">индекс </w:t>
      </w:r>
      <w:r w:rsidRPr="00264CCC">
        <w:rPr>
          <w:rFonts w:ascii="Times New Roman" w:hAnsi="Times New Roman" w:cs="Times New Roman"/>
        </w:rPr>
        <w:t>Ki</w:t>
      </w:r>
      <w:r w:rsidRPr="00264CCC">
        <w:rPr>
          <w:rFonts w:ascii="Times New Roman" w:hAnsi="Times New Roman" w:cs="Times New Roman"/>
          <w:lang w:val="ru-RU"/>
        </w:rPr>
        <w:t>-67 (</w:t>
      </w:r>
      <w:r w:rsidR="00A609A3" w:rsidRPr="00264CCC">
        <w:rPr>
          <w:rFonts w:ascii="Times New Roman" w:hAnsi="Times New Roman" w:cs="Times New Roman"/>
          <w:lang w:val="ru-RU"/>
        </w:rPr>
        <w:t>маркёр</w:t>
      </w:r>
      <w:r w:rsidRPr="00264CCC">
        <w:rPr>
          <w:rFonts w:ascii="Times New Roman" w:hAnsi="Times New Roman" w:cs="Times New Roman"/>
          <w:lang w:val="ru-RU"/>
        </w:rPr>
        <w:t xml:space="preserve">, </w:t>
      </w:r>
      <w:r w:rsidR="00A609A3" w:rsidRPr="00264CCC">
        <w:rPr>
          <w:rFonts w:ascii="Times New Roman" w:hAnsi="Times New Roman" w:cs="Times New Roman"/>
          <w:lang w:val="ru-RU"/>
        </w:rPr>
        <w:t>характеризующий активность</w:t>
      </w:r>
      <w:r w:rsidRPr="00264CCC">
        <w:rPr>
          <w:rFonts w:ascii="Times New Roman" w:hAnsi="Times New Roman" w:cs="Times New Roman"/>
          <w:lang w:val="ru-RU"/>
        </w:rPr>
        <w:t xml:space="preserve"> деления клеток в опухоли). </w:t>
      </w:r>
    </w:p>
    <w:p w14:paraId="042852FF" w14:textId="0FFAD8C0" w:rsidR="00131898" w:rsidRDefault="00000000" w:rsidP="00BD4797">
      <w:r>
        <w:t xml:space="preserve">Для оценки ответа на лечение использованы критерии RECIST (Response Evaluation Criteria in Solid Tumours) </w:t>
      </w:r>
      <w:r w:rsidR="00A609A3">
        <w:t>путём</w:t>
      </w:r>
      <w:r>
        <w:t xml:space="preserve"> сравнения наибольшего </w:t>
      </w:r>
      <w:r w:rsidR="00A609A3">
        <w:t xml:space="preserve">размера </w:t>
      </w:r>
      <w:r>
        <w:t>опухоли до</w:t>
      </w:r>
      <w:r w:rsidR="00A609A3">
        <w:t xml:space="preserve"> начала</w:t>
      </w:r>
      <w:r>
        <w:t xml:space="preserve"> НАХТ</w:t>
      </w:r>
      <w:r w:rsidR="00A609A3">
        <w:t xml:space="preserve"> и размера </w:t>
      </w:r>
      <w:r>
        <w:t xml:space="preserve">остаточного поражения после </w:t>
      </w:r>
      <w:r w:rsidR="00BF1910">
        <w:t>её проведения</w:t>
      </w:r>
      <w:r>
        <w:t xml:space="preserve">. </w:t>
      </w:r>
      <w:r w:rsidR="00131898">
        <w:t>Различали две группы пациентов в соответстви</w:t>
      </w:r>
      <w:r w:rsidR="00B54ECA">
        <w:t>и</w:t>
      </w:r>
      <w:r w:rsidR="00131898">
        <w:t xml:space="preserve"> с течением опухолевого процесса: </w:t>
      </w:r>
    </w:p>
    <w:p w14:paraId="25658A47" w14:textId="624934A1" w:rsidR="00131898" w:rsidRPr="00601EE3" w:rsidRDefault="00131898" w:rsidP="00264CCC">
      <w:pPr>
        <w:pStyle w:val="a4"/>
        <w:numPr>
          <w:ilvl w:val="0"/>
          <w:numId w:val="43"/>
        </w:numPr>
        <w:spacing w:after="0" w:line="240" w:lineRule="auto"/>
        <w:ind w:left="828" w:hanging="357"/>
        <w:rPr>
          <w:lang w:val="ru-RU"/>
        </w:rPr>
      </w:pPr>
      <w:r w:rsidRPr="00264CCC">
        <w:rPr>
          <w:rFonts w:ascii="Times New Roman" w:hAnsi="Times New Roman" w:cs="Times New Roman"/>
          <w:lang w:val="ru-RU"/>
        </w:rPr>
        <w:t>стабилизация заболевания</w:t>
      </w:r>
      <w:r w:rsidRPr="00264CCC">
        <w:rPr>
          <w:rFonts w:ascii="Times New Roman" w:hAnsi="Times New Roman" w:cs="Times New Roman"/>
        </w:rPr>
        <w:t> </w:t>
      </w:r>
      <w:r w:rsidRPr="00264CCC">
        <w:rPr>
          <w:rFonts w:ascii="Times New Roman" w:hAnsi="Times New Roman" w:cs="Times New Roman"/>
          <w:lang w:val="ru-RU"/>
        </w:rPr>
        <w:t>— при уменьшении опухоли</w:t>
      </w:r>
      <w:r w:rsidRPr="00264CCC">
        <w:rPr>
          <w:rFonts w:ascii="Times New Roman" w:hAnsi="Times New Roman" w:cs="Times New Roman"/>
        </w:rPr>
        <w:t> </w:t>
      </w:r>
      <w:r w:rsidRPr="00264CCC">
        <w:rPr>
          <w:rFonts w:ascii="Times New Roman" w:hAnsi="Times New Roman" w:cs="Times New Roman"/>
          <w:lang w:val="ru-RU"/>
        </w:rPr>
        <w:t xml:space="preserve">&lt;30% или </w:t>
      </w:r>
      <w:r w:rsidR="00047CE1">
        <w:rPr>
          <w:rFonts w:ascii="Times New Roman" w:hAnsi="Times New Roman" w:cs="Times New Roman"/>
          <w:lang w:val="ru-RU"/>
        </w:rPr>
        <w:t xml:space="preserve">её </w:t>
      </w:r>
      <w:r w:rsidRPr="00264CCC">
        <w:rPr>
          <w:rFonts w:ascii="Times New Roman" w:hAnsi="Times New Roman" w:cs="Times New Roman"/>
          <w:lang w:val="ru-RU"/>
        </w:rPr>
        <w:t>увеличение</w:t>
      </w:r>
      <w:r w:rsidRPr="00264CCC">
        <w:rPr>
          <w:rFonts w:ascii="Times New Roman" w:hAnsi="Times New Roman" w:cs="Times New Roman"/>
        </w:rPr>
        <w:t> </w:t>
      </w:r>
      <w:r w:rsidRPr="00264CCC">
        <w:rPr>
          <w:rFonts w:ascii="Times New Roman" w:hAnsi="Times New Roman" w:cs="Times New Roman"/>
          <w:lang w:val="ru-RU"/>
        </w:rPr>
        <w:t xml:space="preserve">&lt;20%; </w:t>
      </w:r>
    </w:p>
    <w:p w14:paraId="46CD351E" w14:textId="6C1F79D9" w:rsidR="00131898" w:rsidRPr="00601EE3" w:rsidRDefault="00000000" w:rsidP="00264CCC">
      <w:pPr>
        <w:pStyle w:val="a4"/>
        <w:numPr>
          <w:ilvl w:val="0"/>
          <w:numId w:val="43"/>
        </w:numPr>
        <w:spacing w:after="0" w:line="240" w:lineRule="auto"/>
        <w:ind w:left="828" w:hanging="357"/>
        <w:rPr>
          <w:lang w:val="ru-RU"/>
        </w:rPr>
      </w:pPr>
      <w:r w:rsidRPr="00264CCC">
        <w:rPr>
          <w:rFonts w:ascii="Times New Roman" w:hAnsi="Times New Roman" w:cs="Times New Roman"/>
          <w:lang w:val="ru-RU"/>
        </w:rPr>
        <w:t>прогрессирование заболевания</w:t>
      </w:r>
      <w:r w:rsidR="00F54CF7" w:rsidRPr="00264CCC">
        <w:rPr>
          <w:rFonts w:ascii="Times New Roman" w:hAnsi="Times New Roman" w:cs="Times New Roman"/>
        </w:rPr>
        <w:t> </w:t>
      </w:r>
      <w:r w:rsidR="00131898" w:rsidRPr="00264CCC">
        <w:rPr>
          <w:rFonts w:ascii="Times New Roman" w:hAnsi="Times New Roman" w:cs="Times New Roman"/>
          <w:lang w:val="ru-RU"/>
        </w:rPr>
        <w:t xml:space="preserve">— в случае увеличения </w:t>
      </w:r>
      <w:r w:rsidR="00047CE1">
        <w:rPr>
          <w:rFonts w:ascii="Times New Roman" w:hAnsi="Times New Roman" w:cs="Times New Roman"/>
          <w:lang w:val="ru-RU"/>
        </w:rPr>
        <w:t>опухоли </w:t>
      </w:r>
      <w:r w:rsidRPr="00264CCC">
        <w:rPr>
          <w:rFonts w:ascii="Times New Roman" w:hAnsi="Times New Roman" w:cs="Times New Roman"/>
          <w:lang w:val="ru-RU"/>
        </w:rPr>
        <w:t xml:space="preserve">≥20% </w:t>
      </w:r>
      <w:r w:rsidR="00131898" w:rsidRPr="00264CCC">
        <w:rPr>
          <w:rFonts w:ascii="Times New Roman" w:hAnsi="Times New Roman" w:cs="Times New Roman"/>
          <w:lang w:val="ru-RU"/>
        </w:rPr>
        <w:t xml:space="preserve">(отсутствие ответа на </w:t>
      </w:r>
      <w:r w:rsidRPr="00264CCC">
        <w:rPr>
          <w:rFonts w:ascii="Times New Roman" w:hAnsi="Times New Roman" w:cs="Times New Roman"/>
          <w:lang w:val="ru-RU"/>
        </w:rPr>
        <w:t>НАХТ</w:t>
      </w:r>
      <w:r w:rsidR="00F54CF7" w:rsidRPr="00264CCC">
        <w:rPr>
          <w:rFonts w:ascii="Times New Roman" w:hAnsi="Times New Roman" w:cs="Times New Roman"/>
          <w:lang w:val="ru-RU"/>
        </w:rPr>
        <w:t>)</w:t>
      </w:r>
      <w:r w:rsidRPr="00264CCC">
        <w:rPr>
          <w:rFonts w:ascii="Times New Roman" w:hAnsi="Times New Roman" w:cs="Times New Roman"/>
          <w:lang w:val="ru-RU"/>
        </w:rPr>
        <w:t xml:space="preserve">. </w:t>
      </w:r>
    </w:p>
    <w:p w14:paraId="262C073D" w14:textId="5B0A1FF1" w:rsidR="00783FD6" w:rsidRPr="00C37BA7" w:rsidRDefault="00000000" w:rsidP="00F54CF7">
      <w:r w:rsidRPr="00BF1910">
        <w:t xml:space="preserve">Предложенная номограмма продемонстрировала высокую </w:t>
      </w:r>
      <w:r w:rsidR="00F54CF7">
        <w:t xml:space="preserve">прогностическую </w:t>
      </w:r>
      <w:r w:rsidRPr="00BF1910">
        <w:t xml:space="preserve">способность </w:t>
      </w:r>
      <w:r w:rsidR="00F54CF7">
        <w:t xml:space="preserve">в отношении выявления пациенток с РМЖ, нечувствительного к НАХТ, </w:t>
      </w:r>
      <w:r w:rsidRPr="00BF1910">
        <w:t>до начала лечения</w:t>
      </w:r>
      <w:r w:rsidR="00F54CF7">
        <w:t>:</w:t>
      </w:r>
      <w:r w:rsidRPr="00BF1910">
        <w:t xml:space="preserve"> AUC</w:t>
      </w:r>
      <w:r w:rsidR="00F54CF7">
        <w:t> —</w:t>
      </w:r>
      <w:r w:rsidRPr="00BF1910">
        <w:t xml:space="preserve"> 0,81</w:t>
      </w:r>
      <w:r w:rsidR="00F54CF7">
        <w:t>0 (95% 0,575–0,948);</w:t>
      </w:r>
      <w:r w:rsidRPr="00BF1910">
        <w:t xml:space="preserve"> </w:t>
      </w:r>
      <w:r w:rsidR="00F54CF7">
        <w:t xml:space="preserve">точность — </w:t>
      </w:r>
      <w:r w:rsidRPr="00BF1910">
        <w:t>0,80</w:t>
      </w:r>
      <w:r w:rsidR="00F54CF7">
        <w:t>;</w:t>
      </w:r>
      <w:r w:rsidRPr="00BF1910">
        <w:t xml:space="preserve"> чувствительность</w:t>
      </w:r>
      <w:r w:rsidR="00F54CF7">
        <w:t> —</w:t>
      </w:r>
      <w:r w:rsidRPr="00BF1910">
        <w:t xml:space="preserve"> 0,90</w:t>
      </w:r>
      <w:r w:rsidR="00F54CF7">
        <w:t>;</w:t>
      </w:r>
      <w:r w:rsidRPr="00BF1910">
        <w:t xml:space="preserve"> специфичность</w:t>
      </w:r>
      <w:r w:rsidR="00F54CF7">
        <w:t> —</w:t>
      </w:r>
      <w:r w:rsidRPr="00BF1910">
        <w:t xml:space="preserve"> 0,70.</w:t>
      </w:r>
    </w:p>
    <w:p w14:paraId="021E6CD5" w14:textId="525A80C8" w:rsidR="00783FD6" w:rsidRDefault="004563E0" w:rsidP="00BD4797">
      <w:r w:rsidRPr="00BD4797">
        <w:t>N</w:t>
      </w:r>
      <w:r>
        <w:t xml:space="preserve">. Mao и соавт. [34] использовали несколько алгоритмов </w:t>
      </w:r>
      <w:r w:rsidR="007134C8">
        <w:t>машинного обучения</w:t>
      </w:r>
      <w:r>
        <w:t xml:space="preserve"> для изучения количественных характеристик изображений </w:t>
      </w:r>
      <w:r w:rsidR="00F54CF7">
        <w:t>К</w:t>
      </w:r>
      <w:r>
        <w:t>СМГ, полученных как из опухоли, так и из прилегающих областей, охватывая внутриопухолевые и периопухолевые. Авторы отметили, что модель, сочетающая радиомические признаки, извлечённые из внутриопухолевых и периопухолевых областей (с включением краёв шириной до 5 мм), демонстрировала высокую прогностическую эффективность в отношении оценки эффекта на НАХТ (AUC, чувствительность и специфичность — 0,85, 0,58 и 0,91</w:t>
      </w:r>
      <w:r w:rsidR="00B54ECA">
        <w:t> </w:t>
      </w:r>
      <w:r>
        <w:t>соответственно).</w:t>
      </w:r>
    </w:p>
    <w:p w14:paraId="6FE00C4E" w14:textId="3111609E" w:rsidR="00783FD6" w:rsidRDefault="004563E0" w:rsidP="00BD4797">
      <w:pPr>
        <w:pStyle w:val="4"/>
      </w:pPr>
      <w:r>
        <w:t xml:space="preserve">Ультразвуковое исследование </w:t>
      </w:r>
    </w:p>
    <w:p w14:paraId="211588B0" w14:textId="523DA045" w:rsidR="00FB27AF" w:rsidRDefault="004563E0" w:rsidP="00BD4797">
      <w:r>
        <w:t xml:space="preserve">УЗИ основано на улавливании отражённых эхосигналов высокочастотных звуковых волн. </w:t>
      </w:r>
      <w:r w:rsidR="003E5D1D">
        <w:t xml:space="preserve">Особое распространение, </w:t>
      </w:r>
      <w:r w:rsidR="00B54ECA">
        <w:t>в частности</w:t>
      </w:r>
      <w:r w:rsidR="003E5D1D">
        <w:t xml:space="preserve"> в контексте радиомического анализа</w:t>
      </w:r>
      <w:r>
        <w:t>,</w:t>
      </w:r>
      <w:r w:rsidR="003E5D1D">
        <w:t xml:space="preserve"> получило количественное УЗИ, при котором</w:t>
      </w:r>
      <w:r w:rsidR="00A35BD4">
        <w:t xml:space="preserve"> с помощью математической обработки сигналов получают объективные численные характеристики тканей</w:t>
      </w:r>
      <w:r>
        <w:t>. Более того, УЗИ обладает преимуществ</w:t>
      </w:r>
      <w:r w:rsidR="00047CE1">
        <w:t>ами</w:t>
      </w:r>
      <w:r>
        <w:t xml:space="preserve">, </w:t>
      </w:r>
      <w:r w:rsidR="00FB27AF">
        <w:t>а именно:</w:t>
      </w:r>
      <w:r>
        <w:t xml:space="preserve"> </w:t>
      </w:r>
    </w:p>
    <w:p w14:paraId="1622CC55" w14:textId="06F96067" w:rsidR="00FB27AF" w:rsidRPr="00601EE3" w:rsidRDefault="00000000" w:rsidP="00047CE1">
      <w:pPr>
        <w:pStyle w:val="a4"/>
        <w:numPr>
          <w:ilvl w:val="0"/>
          <w:numId w:val="34"/>
        </w:numPr>
        <w:spacing w:after="0" w:line="240" w:lineRule="auto"/>
        <w:ind w:left="828" w:hanging="357"/>
        <w:rPr>
          <w:lang w:val="ru-RU"/>
        </w:rPr>
      </w:pPr>
      <w:r w:rsidRPr="00047CE1">
        <w:rPr>
          <w:rFonts w:ascii="Times New Roman" w:hAnsi="Times New Roman" w:cs="Times New Roman"/>
          <w:lang w:val="ru-RU"/>
        </w:rPr>
        <w:t>доступность и относительная дешевизна метода</w:t>
      </w:r>
      <w:r w:rsidR="00FB27AF" w:rsidRPr="00047CE1">
        <w:rPr>
          <w:rFonts w:ascii="Times New Roman" w:hAnsi="Times New Roman" w:cs="Times New Roman"/>
          <w:lang w:val="ru-RU"/>
        </w:rPr>
        <w:t>;</w:t>
      </w:r>
      <w:r w:rsidRPr="00047CE1">
        <w:rPr>
          <w:rFonts w:ascii="Times New Roman" w:hAnsi="Times New Roman" w:cs="Times New Roman"/>
          <w:lang w:val="ru-RU"/>
        </w:rPr>
        <w:t xml:space="preserve"> </w:t>
      </w:r>
    </w:p>
    <w:p w14:paraId="69086312" w14:textId="27F4019F" w:rsidR="00FB27AF" w:rsidRPr="00D8618A" w:rsidRDefault="00000000" w:rsidP="00047CE1">
      <w:pPr>
        <w:pStyle w:val="a4"/>
        <w:numPr>
          <w:ilvl w:val="0"/>
          <w:numId w:val="34"/>
        </w:numPr>
        <w:spacing w:after="0" w:line="240" w:lineRule="auto"/>
        <w:ind w:left="828" w:hanging="357"/>
      </w:pPr>
      <w:r w:rsidRPr="00047CE1">
        <w:rPr>
          <w:rFonts w:ascii="Times New Roman" w:hAnsi="Times New Roman" w:cs="Times New Roman"/>
        </w:rPr>
        <w:t>независимость от контрастных препаратов</w:t>
      </w:r>
      <w:r w:rsidR="00FB27AF" w:rsidRPr="00047CE1">
        <w:rPr>
          <w:rFonts w:ascii="Times New Roman" w:hAnsi="Times New Roman" w:cs="Times New Roman"/>
        </w:rPr>
        <w:t>;</w:t>
      </w:r>
      <w:r w:rsidRPr="00047CE1">
        <w:rPr>
          <w:rFonts w:ascii="Times New Roman" w:hAnsi="Times New Roman" w:cs="Times New Roman"/>
        </w:rPr>
        <w:t xml:space="preserve"> </w:t>
      </w:r>
    </w:p>
    <w:p w14:paraId="7877EC33" w14:textId="42268162" w:rsidR="00FB27AF" w:rsidRPr="00601EE3" w:rsidRDefault="00000000" w:rsidP="00047CE1">
      <w:pPr>
        <w:pStyle w:val="a4"/>
        <w:numPr>
          <w:ilvl w:val="0"/>
          <w:numId w:val="34"/>
        </w:numPr>
        <w:spacing w:after="0" w:line="240" w:lineRule="auto"/>
        <w:ind w:left="828" w:hanging="357"/>
        <w:rPr>
          <w:lang w:val="ru-RU"/>
        </w:rPr>
      </w:pPr>
      <w:r w:rsidRPr="00047CE1">
        <w:rPr>
          <w:rFonts w:ascii="Times New Roman" w:hAnsi="Times New Roman" w:cs="Times New Roman"/>
          <w:lang w:val="ru-RU"/>
        </w:rPr>
        <w:t>возможность частых повторных сканирований</w:t>
      </w:r>
      <w:r w:rsidR="00FB27AF" w:rsidRPr="00047CE1">
        <w:rPr>
          <w:rFonts w:ascii="Times New Roman" w:hAnsi="Times New Roman" w:cs="Times New Roman"/>
          <w:lang w:val="ru-RU"/>
        </w:rPr>
        <w:t xml:space="preserve"> благодаря</w:t>
      </w:r>
      <w:r w:rsidRPr="00047CE1">
        <w:rPr>
          <w:rFonts w:ascii="Times New Roman" w:hAnsi="Times New Roman" w:cs="Times New Roman"/>
          <w:lang w:val="ru-RU"/>
        </w:rPr>
        <w:t xml:space="preserve"> </w:t>
      </w:r>
      <w:r w:rsidR="00FB27AF" w:rsidRPr="00047CE1">
        <w:rPr>
          <w:rFonts w:ascii="Times New Roman" w:hAnsi="Times New Roman" w:cs="Times New Roman"/>
          <w:lang w:val="ru-RU"/>
        </w:rPr>
        <w:t xml:space="preserve">отсутствию </w:t>
      </w:r>
      <w:r w:rsidRPr="00047CE1">
        <w:rPr>
          <w:rFonts w:ascii="Times New Roman" w:hAnsi="Times New Roman" w:cs="Times New Roman"/>
          <w:lang w:val="ru-RU"/>
        </w:rPr>
        <w:t xml:space="preserve">лучевой нагрузки. </w:t>
      </w:r>
    </w:p>
    <w:p w14:paraId="1E4DD11E" w14:textId="0DE8B6D7" w:rsidR="00FB27AF" w:rsidRDefault="00FB27AF" w:rsidP="00BD4797">
      <w:r>
        <w:t xml:space="preserve">Среди наиболее распространённых радиомических характеристик для прогнозирования ответа на НАХТ по данным УЗИ выделяют: </w:t>
      </w:r>
    </w:p>
    <w:p w14:paraId="1BE24ACC" w14:textId="33BB0D07" w:rsidR="00FB27AF" w:rsidRPr="00601EE3" w:rsidRDefault="00000000" w:rsidP="00047CE1">
      <w:pPr>
        <w:pStyle w:val="a4"/>
        <w:numPr>
          <w:ilvl w:val="0"/>
          <w:numId w:val="35"/>
        </w:numPr>
        <w:spacing w:after="0" w:line="240" w:lineRule="auto"/>
        <w:ind w:left="828" w:hanging="357"/>
        <w:rPr>
          <w:lang w:val="ru-RU"/>
        </w:rPr>
      </w:pPr>
      <w:r w:rsidRPr="00047CE1">
        <w:rPr>
          <w:rFonts w:ascii="Times New Roman" w:hAnsi="Times New Roman" w:cs="Times New Roman"/>
          <w:lang w:val="ru-RU"/>
        </w:rPr>
        <w:t>спектральный наклон (</w:t>
      </w:r>
      <w:r w:rsidR="00FB27AF">
        <w:rPr>
          <w:rFonts w:ascii="Times New Roman" w:hAnsi="Times New Roman" w:cs="Times New Roman"/>
        </w:rPr>
        <w:t>Spectral</w:t>
      </w:r>
      <w:r w:rsidR="00FB27AF" w:rsidRPr="00D35DDA">
        <w:rPr>
          <w:rFonts w:ascii="Times New Roman" w:hAnsi="Times New Roman" w:cs="Times New Roman"/>
          <w:lang w:val="ru-RU"/>
        </w:rPr>
        <w:t xml:space="preserve"> </w:t>
      </w:r>
      <w:r w:rsidR="00FB27AF">
        <w:rPr>
          <w:rFonts w:ascii="Times New Roman" w:hAnsi="Times New Roman" w:cs="Times New Roman"/>
        </w:rPr>
        <w:t>Slope</w:t>
      </w:r>
      <w:r w:rsidR="00FB27AF" w:rsidRPr="00D35DDA">
        <w:rPr>
          <w:rFonts w:ascii="Times New Roman" w:hAnsi="Times New Roman" w:cs="Times New Roman"/>
          <w:lang w:val="ru-RU"/>
        </w:rPr>
        <w:t xml:space="preserve">, </w:t>
      </w:r>
      <w:r w:rsidRPr="00047CE1">
        <w:rPr>
          <w:rFonts w:ascii="Times New Roman" w:hAnsi="Times New Roman" w:cs="Times New Roman"/>
        </w:rPr>
        <w:t>SS</w:t>
      </w:r>
      <w:r w:rsidRPr="00047CE1">
        <w:rPr>
          <w:rFonts w:ascii="Times New Roman" w:hAnsi="Times New Roman" w:cs="Times New Roman"/>
          <w:lang w:val="ru-RU"/>
        </w:rPr>
        <w:t>)</w:t>
      </w:r>
      <w:r w:rsidR="00FB27AF" w:rsidRPr="00047CE1">
        <w:rPr>
          <w:rFonts w:ascii="Times New Roman" w:hAnsi="Times New Roman" w:cs="Times New Roman"/>
          <w:lang w:val="ru-RU"/>
        </w:rPr>
        <w:t>;</w:t>
      </w:r>
      <w:r w:rsidRPr="00047CE1">
        <w:rPr>
          <w:rFonts w:ascii="Times New Roman" w:hAnsi="Times New Roman" w:cs="Times New Roman"/>
          <w:lang w:val="ru-RU"/>
        </w:rPr>
        <w:t xml:space="preserve"> </w:t>
      </w:r>
    </w:p>
    <w:p w14:paraId="3585D260" w14:textId="69941AD5" w:rsidR="00FB27AF" w:rsidRPr="00601EE3" w:rsidRDefault="00000000" w:rsidP="00047CE1">
      <w:pPr>
        <w:pStyle w:val="a4"/>
        <w:numPr>
          <w:ilvl w:val="0"/>
          <w:numId w:val="35"/>
        </w:numPr>
        <w:spacing w:after="0" w:line="240" w:lineRule="auto"/>
        <w:ind w:left="828" w:hanging="357"/>
        <w:rPr>
          <w:lang w:val="ru-RU"/>
        </w:rPr>
      </w:pPr>
      <w:r w:rsidRPr="00047CE1">
        <w:rPr>
          <w:rFonts w:ascii="Times New Roman" w:hAnsi="Times New Roman" w:cs="Times New Roman"/>
          <w:lang w:val="ru-RU"/>
        </w:rPr>
        <w:t>спектральный интерсепт</w:t>
      </w:r>
      <w:r w:rsidR="00B50FCD">
        <w:rPr>
          <w:rFonts w:ascii="Times New Roman" w:hAnsi="Times New Roman" w:cs="Times New Roman"/>
          <w:lang w:val="ru-RU"/>
        </w:rPr>
        <w:t>,</w:t>
      </w:r>
      <w:r w:rsidRPr="00047CE1">
        <w:rPr>
          <w:rFonts w:ascii="Times New Roman" w:hAnsi="Times New Roman" w:cs="Times New Roman"/>
          <w:lang w:val="ru-RU"/>
        </w:rPr>
        <w:t xml:space="preserve"> или интерсепт на частоте 0</w:t>
      </w:r>
      <w:r w:rsidR="00FB27AF" w:rsidRPr="00047CE1">
        <w:rPr>
          <w:rFonts w:ascii="Times New Roman" w:hAnsi="Times New Roman" w:cs="Times New Roman"/>
        </w:rPr>
        <w:t> </w:t>
      </w:r>
      <w:r w:rsidRPr="00047CE1">
        <w:rPr>
          <w:rFonts w:ascii="Times New Roman" w:hAnsi="Times New Roman" w:cs="Times New Roman"/>
          <w:lang w:val="ru-RU"/>
        </w:rPr>
        <w:t>МГц (</w:t>
      </w:r>
      <w:r w:rsidR="00FB27AF">
        <w:rPr>
          <w:rFonts w:ascii="Times New Roman" w:hAnsi="Times New Roman" w:cs="Times New Roman"/>
        </w:rPr>
        <w:t>Spectral</w:t>
      </w:r>
      <w:r w:rsidR="00FB27AF" w:rsidRPr="00D35DDA">
        <w:rPr>
          <w:rFonts w:ascii="Times New Roman" w:hAnsi="Times New Roman" w:cs="Times New Roman"/>
          <w:lang w:val="ru-RU"/>
        </w:rPr>
        <w:t xml:space="preserve"> </w:t>
      </w:r>
      <w:r w:rsidR="00FB27AF">
        <w:rPr>
          <w:rFonts w:ascii="Times New Roman" w:hAnsi="Times New Roman" w:cs="Times New Roman"/>
        </w:rPr>
        <w:t>In</w:t>
      </w:r>
      <w:r w:rsidR="005E350F">
        <w:rPr>
          <w:rFonts w:ascii="Times New Roman" w:hAnsi="Times New Roman" w:cs="Times New Roman"/>
        </w:rPr>
        <w:t>t</w:t>
      </w:r>
      <w:r w:rsidR="00FB27AF">
        <w:rPr>
          <w:rFonts w:ascii="Times New Roman" w:hAnsi="Times New Roman" w:cs="Times New Roman"/>
        </w:rPr>
        <w:t>ercept</w:t>
      </w:r>
      <w:r w:rsidR="00FB27AF" w:rsidRPr="00D35DDA">
        <w:rPr>
          <w:rFonts w:ascii="Times New Roman" w:hAnsi="Times New Roman" w:cs="Times New Roman"/>
          <w:lang w:val="ru-RU"/>
        </w:rPr>
        <w:t xml:space="preserve">, </w:t>
      </w:r>
      <w:r w:rsidRPr="00047CE1">
        <w:rPr>
          <w:rFonts w:ascii="Times New Roman" w:hAnsi="Times New Roman" w:cs="Times New Roman"/>
        </w:rPr>
        <w:t>SI</w:t>
      </w:r>
      <w:r w:rsidRPr="00047CE1">
        <w:rPr>
          <w:rFonts w:ascii="Times New Roman" w:hAnsi="Times New Roman" w:cs="Times New Roman"/>
          <w:lang w:val="ru-RU"/>
        </w:rPr>
        <w:t>)</w:t>
      </w:r>
      <w:r w:rsidR="00FB27AF" w:rsidRPr="00047CE1">
        <w:rPr>
          <w:rFonts w:ascii="Times New Roman" w:hAnsi="Times New Roman" w:cs="Times New Roman"/>
          <w:lang w:val="ru-RU"/>
        </w:rPr>
        <w:t>;</w:t>
      </w:r>
      <w:r w:rsidRPr="00047CE1">
        <w:rPr>
          <w:rFonts w:ascii="Times New Roman" w:hAnsi="Times New Roman" w:cs="Times New Roman"/>
          <w:lang w:val="ru-RU"/>
        </w:rPr>
        <w:t xml:space="preserve"> </w:t>
      </w:r>
    </w:p>
    <w:p w14:paraId="3E1D29B0" w14:textId="71D63CD6" w:rsidR="00FB27AF" w:rsidRPr="00601EE3" w:rsidRDefault="00000000" w:rsidP="00047CE1">
      <w:pPr>
        <w:pStyle w:val="a4"/>
        <w:numPr>
          <w:ilvl w:val="0"/>
          <w:numId w:val="35"/>
        </w:numPr>
        <w:spacing w:after="0"/>
        <w:ind w:left="828" w:hanging="357"/>
        <w:rPr>
          <w:lang w:val="ru-RU"/>
        </w:rPr>
      </w:pPr>
      <w:r w:rsidRPr="00047CE1">
        <w:rPr>
          <w:rFonts w:ascii="Times New Roman" w:hAnsi="Times New Roman" w:cs="Times New Roman"/>
          <w:lang w:val="ru-RU"/>
        </w:rPr>
        <w:t>средняя полоса пропускания</w:t>
      </w:r>
      <w:r w:rsidRPr="00D35DDA">
        <w:rPr>
          <w:rFonts w:ascii="Times New Roman" w:hAnsi="Times New Roman" w:cs="Times New Roman"/>
          <w:lang w:val="ru-RU"/>
        </w:rPr>
        <w:t xml:space="preserve"> (</w:t>
      </w:r>
      <w:r w:rsidR="007134C8" w:rsidRPr="007134C8">
        <w:rPr>
          <w:rFonts w:ascii="Times New Roman" w:hAnsi="Times New Roman" w:cs="Times New Roman"/>
          <w:lang w:val="ru-RU"/>
        </w:rPr>
        <w:t>Midband Fit</w:t>
      </w:r>
      <w:r w:rsidR="00FB27AF" w:rsidRPr="00601EE3">
        <w:rPr>
          <w:rFonts w:ascii="Times New Roman" w:hAnsi="Times New Roman" w:cs="Times New Roman"/>
          <w:lang w:val="ru-RU"/>
        </w:rPr>
        <w:t xml:space="preserve">, </w:t>
      </w:r>
      <w:r w:rsidRPr="00047CE1">
        <w:rPr>
          <w:rFonts w:ascii="Times New Roman" w:hAnsi="Times New Roman" w:cs="Times New Roman"/>
        </w:rPr>
        <w:t>MBF</w:t>
      </w:r>
      <w:r w:rsidRPr="00D35DDA">
        <w:rPr>
          <w:lang w:val="ru-RU"/>
        </w:rPr>
        <w:t>)</w:t>
      </w:r>
      <w:r w:rsidR="00FB27AF" w:rsidRPr="00047CE1">
        <w:rPr>
          <w:rFonts w:ascii="Times New Roman" w:hAnsi="Times New Roman" w:cs="Times New Roman"/>
          <w:lang w:val="ru-RU"/>
        </w:rPr>
        <w:t>;</w:t>
      </w:r>
      <w:r w:rsidRPr="00047CE1">
        <w:rPr>
          <w:rFonts w:ascii="Times New Roman" w:hAnsi="Times New Roman" w:cs="Times New Roman"/>
          <w:lang w:val="ru-RU"/>
        </w:rPr>
        <w:t xml:space="preserve"> </w:t>
      </w:r>
    </w:p>
    <w:p w14:paraId="5067B71C" w14:textId="42E8C751" w:rsidR="00FB27AF" w:rsidRPr="00601EE3" w:rsidRDefault="00000000" w:rsidP="00047CE1">
      <w:pPr>
        <w:pStyle w:val="a4"/>
        <w:numPr>
          <w:ilvl w:val="0"/>
          <w:numId w:val="35"/>
        </w:numPr>
        <w:spacing w:after="0" w:line="240" w:lineRule="auto"/>
        <w:ind w:left="828" w:hanging="357"/>
        <w:rPr>
          <w:lang w:val="ru-RU"/>
        </w:rPr>
      </w:pPr>
      <w:r w:rsidRPr="00601EE3">
        <w:rPr>
          <w:rFonts w:ascii="Times New Roman" w:hAnsi="Times New Roman" w:cs="Times New Roman"/>
          <w:lang w:val="ru-RU"/>
        </w:rPr>
        <w:t>средний диаметр рассеивающих частиц (</w:t>
      </w:r>
      <w:r w:rsidR="00FB27AF" w:rsidRPr="00D35DDA">
        <w:rPr>
          <w:rFonts w:ascii="Times New Roman" w:hAnsi="Times New Roman" w:cs="Times New Roman"/>
        </w:rPr>
        <w:t>Average</w:t>
      </w:r>
      <w:r w:rsidR="00FB27AF" w:rsidRPr="00601EE3">
        <w:rPr>
          <w:rFonts w:ascii="Times New Roman" w:hAnsi="Times New Roman" w:cs="Times New Roman"/>
          <w:lang w:val="ru-RU"/>
        </w:rPr>
        <w:t xml:space="preserve"> </w:t>
      </w:r>
      <w:r w:rsidR="00FB27AF" w:rsidRPr="00D35DDA">
        <w:rPr>
          <w:rFonts w:ascii="Times New Roman" w:hAnsi="Times New Roman" w:cs="Times New Roman"/>
        </w:rPr>
        <w:t>Scatterer</w:t>
      </w:r>
      <w:r w:rsidR="00FB27AF" w:rsidRPr="00601EE3">
        <w:rPr>
          <w:rFonts w:ascii="Times New Roman" w:hAnsi="Times New Roman" w:cs="Times New Roman"/>
          <w:lang w:val="ru-RU"/>
        </w:rPr>
        <w:t xml:space="preserve"> </w:t>
      </w:r>
      <w:r w:rsidR="00FB27AF" w:rsidRPr="00D35DDA">
        <w:rPr>
          <w:rFonts w:ascii="Times New Roman" w:hAnsi="Times New Roman" w:cs="Times New Roman"/>
        </w:rPr>
        <w:t>Diameter</w:t>
      </w:r>
      <w:r w:rsidR="00FB27AF" w:rsidRPr="00601EE3">
        <w:rPr>
          <w:rFonts w:ascii="Times New Roman" w:hAnsi="Times New Roman" w:cs="Times New Roman"/>
          <w:lang w:val="ru-RU"/>
        </w:rPr>
        <w:t xml:space="preserve">, </w:t>
      </w:r>
      <w:r w:rsidRPr="00047CE1">
        <w:rPr>
          <w:rFonts w:ascii="Times New Roman" w:hAnsi="Times New Roman" w:cs="Times New Roman"/>
        </w:rPr>
        <w:t>ASD</w:t>
      </w:r>
      <w:r w:rsidRPr="00601EE3">
        <w:rPr>
          <w:rFonts w:ascii="Times New Roman" w:hAnsi="Times New Roman" w:cs="Times New Roman"/>
          <w:lang w:val="ru-RU"/>
        </w:rPr>
        <w:t>)</w:t>
      </w:r>
      <w:r w:rsidR="00FB27AF" w:rsidRPr="00601EE3">
        <w:rPr>
          <w:rFonts w:ascii="Times New Roman" w:hAnsi="Times New Roman" w:cs="Times New Roman"/>
          <w:lang w:val="ru-RU"/>
        </w:rPr>
        <w:t>;</w:t>
      </w:r>
      <w:r w:rsidRPr="00601EE3">
        <w:rPr>
          <w:rFonts w:ascii="Times New Roman" w:hAnsi="Times New Roman" w:cs="Times New Roman"/>
          <w:lang w:val="ru-RU"/>
        </w:rPr>
        <w:t xml:space="preserve"> </w:t>
      </w:r>
    </w:p>
    <w:p w14:paraId="3E132BCD" w14:textId="773345B7" w:rsidR="00FB27AF" w:rsidRPr="00D8618A" w:rsidRDefault="00000000" w:rsidP="00047CE1">
      <w:pPr>
        <w:pStyle w:val="a4"/>
        <w:numPr>
          <w:ilvl w:val="0"/>
          <w:numId w:val="35"/>
        </w:numPr>
        <w:spacing w:after="0" w:line="240" w:lineRule="auto"/>
        <w:ind w:left="828" w:hanging="357"/>
      </w:pPr>
      <w:r w:rsidRPr="00047CE1">
        <w:rPr>
          <w:rFonts w:ascii="Times New Roman" w:hAnsi="Times New Roman" w:cs="Times New Roman"/>
          <w:lang w:val="ru-RU"/>
        </w:rPr>
        <w:t>средняя акустическая концентрация</w:t>
      </w:r>
      <w:r w:rsidRPr="00047CE1">
        <w:rPr>
          <w:rFonts w:ascii="Times New Roman" w:hAnsi="Times New Roman" w:cs="Times New Roman"/>
        </w:rPr>
        <w:t xml:space="preserve"> (</w:t>
      </w:r>
      <w:r w:rsidR="00FB27AF">
        <w:rPr>
          <w:rFonts w:ascii="Times New Roman" w:hAnsi="Times New Roman" w:cs="Times New Roman"/>
        </w:rPr>
        <w:t>Average</w:t>
      </w:r>
      <w:r w:rsidR="00FB27AF" w:rsidRPr="00FB27AF">
        <w:rPr>
          <w:rFonts w:ascii="Times New Roman" w:hAnsi="Times New Roman" w:cs="Times New Roman"/>
        </w:rPr>
        <w:t xml:space="preserve"> </w:t>
      </w:r>
      <w:r w:rsidR="00FB27AF">
        <w:rPr>
          <w:rFonts w:ascii="Times New Roman" w:hAnsi="Times New Roman" w:cs="Times New Roman"/>
        </w:rPr>
        <w:t xml:space="preserve">Acoustic Concentration, </w:t>
      </w:r>
      <w:r w:rsidRPr="00047CE1">
        <w:rPr>
          <w:rFonts w:ascii="Times New Roman" w:hAnsi="Times New Roman" w:cs="Times New Roman"/>
        </w:rPr>
        <w:t>AAC)</w:t>
      </w:r>
      <w:r w:rsidR="00FB27AF" w:rsidRPr="00047CE1">
        <w:rPr>
          <w:rFonts w:ascii="Times New Roman" w:hAnsi="Times New Roman" w:cs="Times New Roman"/>
        </w:rPr>
        <w:t>;</w:t>
      </w:r>
      <w:r w:rsidRPr="00047CE1">
        <w:rPr>
          <w:rFonts w:ascii="Times New Roman" w:hAnsi="Times New Roman" w:cs="Times New Roman"/>
        </w:rPr>
        <w:t xml:space="preserve"> </w:t>
      </w:r>
    </w:p>
    <w:p w14:paraId="47937567" w14:textId="68F13D0A" w:rsidR="00FB27AF" w:rsidRPr="00D8618A" w:rsidRDefault="00000000" w:rsidP="00047CE1">
      <w:pPr>
        <w:pStyle w:val="a4"/>
        <w:numPr>
          <w:ilvl w:val="0"/>
          <w:numId w:val="35"/>
        </w:numPr>
        <w:spacing w:after="0" w:line="240" w:lineRule="auto"/>
        <w:ind w:left="828" w:hanging="357"/>
      </w:pPr>
      <w:r w:rsidRPr="00047CE1">
        <w:rPr>
          <w:rFonts w:ascii="Times New Roman" w:hAnsi="Times New Roman" w:cs="Times New Roman"/>
          <w:lang w:val="ru-RU"/>
        </w:rPr>
        <w:t>оценка</w:t>
      </w:r>
      <w:r w:rsidRPr="00047CE1">
        <w:rPr>
          <w:rFonts w:ascii="Times New Roman" w:hAnsi="Times New Roman" w:cs="Times New Roman"/>
        </w:rPr>
        <w:t xml:space="preserve"> </w:t>
      </w:r>
      <w:r w:rsidRPr="00047CE1">
        <w:rPr>
          <w:rFonts w:ascii="Times New Roman" w:hAnsi="Times New Roman" w:cs="Times New Roman"/>
          <w:lang w:val="ru-RU"/>
        </w:rPr>
        <w:t>коэффициента</w:t>
      </w:r>
      <w:r w:rsidRPr="00047CE1">
        <w:rPr>
          <w:rFonts w:ascii="Times New Roman" w:hAnsi="Times New Roman" w:cs="Times New Roman"/>
        </w:rPr>
        <w:t xml:space="preserve"> </w:t>
      </w:r>
      <w:r w:rsidRPr="00047CE1">
        <w:rPr>
          <w:rFonts w:ascii="Times New Roman" w:hAnsi="Times New Roman" w:cs="Times New Roman"/>
          <w:lang w:val="ru-RU"/>
        </w:rPr>
        <w:t>затухания</w:t>
      </w:r>
      <w:r w:rsidRPr="00047CE1">
        <w:rPr>
          <w:rFonts w:ascii="Times New Roman" w:hAnsi="Times New Roman" w:cs="Times New Roman"/>
        </w:rPr>
        <w:t xml:space="preserve"> (</w:t>
      </w:r>
      <w:r w:rsidR="00FB27AF">
        <w:rPr>
          <w:rFonts w:ascii="Times New Roman" w:hAnsi="Times New Roman" w:cs="Times New Roman"/>
        </w:rPr>
        <w:t xml:space="preserve">Attenuation Coefficient Estimate, </w:t>
      </w:r>
      <w:r w:rsidRPr="00047CE1">
        <w:rPr>
          <w:rFonts w:ascii="Times New Roman" w:hAnsi="Times New Roman" w:cs="Times New Roman"/>
        </w:rPr>
        <w:t>ACE)</w:t>
      </w:r>
      <w:r w:rsidR="00FB27AF" w:rsidRPr="00047CE1">
        <w:rPr>
          <w:rFonts w:ascii="Times New Roman" w:hAnsi="Times New Roman" w:cs="Times New Roman"/>
        </w:rPr>
        <w:t>;</w:t>
      </w:r>
      <w:r w:rsidRPr="00047CE1">
        <w:rPr>
          <w:rFonts w:ascii="Times New Roman" w:hAnsi="Times New Roman" w:cs="Times New Roman"/>
        </w:rPr>
        <w:t xml:space="preserve"> </w:t>
      </w:r>
    </w:p>
    <w:p w14:paraId="6D1C89DA" w14:textId="62D46DFB" w:rsidR="00FB27AF" w:rsidRPr="00D8618A" w:rsidRDefault="00000000" w:rsidP="00047CE1">
      <w:pPr>
        <w:pStyle w:val="a4"/>
        <w:numPr>
          <w:ilvl w:val="0"/>
          <w:numId w:val="35"/>
        </w:numPr>
        <w:spacing w:after="0" w:line="240" w:lineRule="auto"/>
        <w:ind w:left="828" w:hanging="357"/>
      </w:pPr>
      <w:r w:rsidRPr="00047CE1">
        <w:rPr>
          <w:rFonts w:ascii="Times New Roman" w:hAnsi="Times New Roman" w:cs="Times New Roman"/>
          <w:lang w:val="ru-RU"/>
        </w:rPr>
        <w:t>расстояние</w:t>
      </w:r>
      <w:r w:rsidRPr="00047CE1">
        <w:rPr>
          <w:rFonts w:ascii="Times New Roman" w:hAnsi="Times New Roman" w:cs="Times New Roman"/>
        </w:rPr>
        <w:t xml:space="preserve"> </w:t>
      </w:r>
      <w:r w:rsidRPr="00047CE1">
        <w:rPr>
          <w:rFonts w:ascii="Times New Roman" w:hAnsi="Times New Roman" w:cs="Times New Roman"/>
          <w:lang w:val="ru-RU"/>
        </w:rPr>
        <w:t>между</w:t>
      </w:r>
      <w:r w:rsidRPr="00047CE1">
        <w:rPr>
          <w:rFonts w:ascii="Times New Roman" w:hAnsi="Times New Roman" w:cs="Times New Roman"/>
        </w:rPr>
        <w:t xml:space="preserve"> </w:t>
      </w:r>
      <w:r w:rsidRPr="00047CE1">
        <w:rPr>
          <w:rFonts w:ascii="Times New Roman" w:hAnsi="Times New Roman" w:cs="Times New Roman"/>
          <w:lang w:val="ru-RU"/>
        </w:rPr>
        <w:t>рассеивающими</w:t>
      </w:r>
      <w:r w:rsidRPr="00047CE1">
        <w:rPr>
          <w:rFonts w:ascii="Times New Roman" w:hAnsi="Times New Roman" w:cs="Times New Roman"/>
        </w:rPr>
        <w:t xml:space="preserve"> </w:t>
      </w:r>
      <w:r w:rsidRPr="00047CE1">
        <w:rPr>
          <w:rFonts w:ascii="Times New Roman" w:hAnsi="Times New Roman" w:cs="Times New Roman"/>
          <w:lang w:val="ru-RU"/>
        </w:rPr>
        <w:t>частицами</w:t>
      </w:r>
      <w:r w:rsidRPr="00047CE1">
        <w:rPr>
          <w:rFonts w:ascii="Times New Roman" w:hAnsi="Times New Roman" w:cs="Times New Roman"/>
        </w:rPr>
        <w:t xml:space="preserve"> (</w:t>
      </w:r>
      <w:r w:rsidR="00FB27AF">
        <w:rPr>
          <w:rFonts w:ascii="Times New Roman" w:hAnsi="Times New Roman" w:cs="Times New Roman"/>
        </w:rPr>
        <w:t xml:space="preserve">Spacing Between Acoustic </w:t>
      </w:r>
      <w:r w:rsidR="00A35BD4">
        <w:rPr>
          <w:rFonts w:ascii="Times New Roman" w:hAnsi="Times New Roman" w:cs="Times New Roman"/>
        </w:rPr>
        <w:t>Scattered</w:t>
      </w:r>
      <w:r w:rsidR="00FB27AF">
        <w:rPr>
          <w:rFonts w:ascii="Times New Roman" w:hAnsi="Times New Roman" w:cs="Times New Roman"/>
        </w:rPr>
        <w:t xml:space="preserve">, </w:t>
      </w:r>
      <w:r w:rsidRPr="00047CE1">
        <w:rPr>
          <w:rFonts w:ascii="Times New Roman" w:hAnsi="Times New Roman" w:cs="Times New Roman"/>
        </w:rPr>
        <w:t xml:space="preserve">SAS). </w:t>
      </w:r>
    </w:p>
    <w:p w14:paraId="014502A7" w14:textId="613D011C" w:rsidR="00783FD6" w:rsidRDefault="00FB27AF" w:rsidP="00BD4797">
      <w:r>
        <w:t xml:space="preserve">Кроме того, </w:t>
      </w:r>
      <w:r w:rsidR="00A7695D">
        <w:t xml:space="preserve">для оценки эффективности НАХТ по данным УЗИ чаще всего </w:t>
      </w:r>
      <w:r>
        <w:t xml:space="preserve">используют </w:t>
      </w:r>
      <w:r w:rsidR="00A7695D">
        <w:t xml:space="preserve">методы </w:t>
      </w:r>
      <w:r w:rsidR="007134C8">
        <w:t>машинного</w:t>
      </w:r>
      <w:r w:rsidR="00A7695D">
        <w:t xml:space="preserve"> </w:t>
      </w:r>
      <w:r w:rsidR="007134C8">
        <w:t>обучения</w:t>
      </w:r>
      <w:r>
        <w:t>, такие как линейный дискриминантный анализ, k-</w:t>
      </w:r>
      <w:r w:rsidR="00A35BD4">
        <w:t xml:space="preserve">ближайших </w:t>
      </w:r>
      <w:r>
        <w:t>сосед</w:t>
      </w:r>
      <w:r w:rsidR="00A35BD4">
        <w:t>ей</w:t>
      </w:r>
      <w:r>
        <w:t xml:space="preserve">, опорных векторов </w:t>
      </w:r>
      <w:r w:rsidR="00A7695D">
        <w:t>(</w:t>
      </w:r>
      <w:r w:rsidR="00A7695D" w:rsidRPr="00601EE3">
        <w:rPr>
          <w:highlight w:val="yellow"/>
        </w:rPr>
        <w:t>приложение 2</w:t>
      </w:r>
      <w:r w:rsidR="00A7695D">
        <w:t>)</w:t>
      </w:r>
      <w:r w:rsidR="007134C8">
        <w:t xml:space="preserve"> [35–38]</w:t>
      </w:r>
      <w:r>
        <w:t>.</w:t>
      </w:r>
    </w:p>
    <w:p w14:paraId="4F836CF3" w14:textId="1E363B2C" w:rsidR="00783FD6" w:rsidRDefault="00A7695D" w:rsidP="00BD4797">
      <w:r w:rsidRPr="00BD4797">
        <w:t>A</w:t>
      </w:r>
      <w:r>
        <w:t>. Sadeghi-Naini и соавт. [39] использовали линейный дискриминантный анализ для изучения эффективности средних значений полосы пропускания, спектрального наклона и интерсепта на частоте 0 МГц в прогнозировании ответа на лечение. Они обнаружили, что наилучшее разделение между группами пациентов (с наличием и отсутствием ответа на НАХТ) достигнуто путём объединения текстурных и спектральных характеристик</w:t>
      </w:r>
      <w:r w:rsidR="006B06E4">
        <w:t xml:space="preserve"> параметрических карт количественного УЗИ</w:t>
      </w:r>
      <w:r>
        <w:t xml:space="preserve">, полученных после одной недели лечения, что </w:t>
      </w:r>
      <w:r w:rsidR="0081378B">
        <w:t>подтверждено следующими показателями эффективности:</w:t>
      </w:r>
      <w:r>
        <w:t xml:space="preserve"> чувствительность и специфичность</w:t>
      </w:r>
      <w:r w:rsidR="0081378B">
        <w:t xml:space="preserve"> — </w:t>
      </w:r>
      <w:r>
        <w:t>100%, а AUC — 1.</w:t>
      </w:r>
    </w:p>
    <w:p w14:paraId="1ED9E87E" w14:textId="64A7CB88" w:rsidR="00D61EA0" w:rsidRDefault="00A7695D" w:rsidP="00BD4797">
      <w:r w:rsidRPr="006B06E4">
        <w:t>L. Sannachi и соавт.</w:t>
      </w:r>
      <w:r w:rsidR="00D61EA0" w:rsidRPr="006B06E4">
        <w:t xml:space="preserve"> [40]</w:t>
      </w:r>
      <w:r w:rsidRPr="006B06E4">
        <w:t xml:space="preserve"> </w:t>
      </w:r>
      <w:r w:rsidR="006B06E4">
        <w:t>с помощью метод</w:t>
      </w:r>
      <w:r w:rsidR="0081378B">
        <w:t xml:space="preserve">ов машинного обучения </w:t>
      </w:r>
      <w:r w:rsidR="006B06E4">
        <w:t>разработали модел</w:t>
      </w:r>
      <w:r w:rsidR="0081378B">
        <w:t>и</w:t>
      </w:r>
      <w:r w:rsidR="006B06E4">
        <w:t xml:space="preserve"> на основе параметрических и текстурных признаков, извлечённых из результат</w:t>
      </w:r>
      <w:r w:rsidR="001255DD">
        <w:t>ов</w:t>
      </w:r>
      <w:r w:rsidR="006B06E4">
        <w:t xml:space="preserve"> количественного УЗИ, для прогнозирования ответа опухоли на НАХТ </w:t>
      </w:r>
      <w:r w:rsidRPr="006B06E4">
        <w:t>в зависимости от реакции на лечение через 1, 4 и 8</w:t>
      </w:r>
      <w:r w:rsidR="00D61EA0" w:rsidRPr="006B06E4">
        <w:t> </w:t>
      </w:r>
      <w:r w:rsidRPr="006B06E4">
        <w:t xml:space="preserve">нед. </w:t>
      </w:r>
      <w:r w:rsidR="006B06E4">
        <w:t>Наибольш</w:t>
      </w:r>
      <w:r w:rsidR="0081378B">
        <w:t>ую</w:t>
      </w:r>
      <w:r w:rsidR="006B06E4">
        <w:t xml:space="preserve"> прогностическ</w:t>
      </w:r>
      <w:r w:rsidR="0081378B">
        <w:t>ую</w:t>
      </w:r>
      <w:r w:rsidR="006B06E4">
        <w:t xml:space="preserve"> ценность </w:t>
      </w:r>
      <w:r w:rsidR="00C92D38">
        <w:t>продемонстрировала</w:t>
      </w:r>
      <w:r w:rsidR="006B06E4">
        <w:t xml:space="preserve"> </w:t>
      </w:r>
      <w:r w:rsidR="00D61EA0" w:rsidRPr="006B06E4">
        <w:t>модел</w:t>
      </w:r>
      <w:r w:rsidR="00C92D38">
        <w:t>ь</w:t>
      </w:r>
      <w:r w:rsidR="00D61EA0" w:rsidRPr="006B06E4">
        <w:t xml:space="preserve"> опорных векторов, </w:t>
      </w:r>
      <w:r w:rsidR="00C92D38">
        <w:t xml:space="preserve">достигнув значений </w:t>
      </w:r>
      <w:r w:rsidRPr="006B06E4">
        <w:t>AUC</w:t>
      </w:r>
      <w:r w:rsidR="00C92D38">
        <w:t> —</w:t>
      </w:r>
      <w:r w:rsidRPr="006B06E4">
        <w:t xml:space="preserve"> 0,71, 0,87 и 0,92 на 1-, 4- и 8-й нед</w:t>
      </w:r>
      <w:r w:rsidR="00C92D38">
        <w:t>.</w:t>
      </w:r>
      <w:r w:rsidRPr="006B06E4">
        <w:t xml:space="preserve"> соответственно.</w:t>
      </w:r>
      <w:r>
        <w:t xml:space="preserve"> </w:t>
      </w:r>
    </w:p>
    <w:p w14:paraId="7FF78D87" w14:textId="2F6EC0F5" w:rsidR="00783FD6" w:rsidRDefault="00C92D38" w:rsidP="00BD4797">
      <w:r w:rsidRPr="00BD4797">
        <w:lastRenderedPageBreak/>
        <w:t>D</w:t>
      </w:r>
      <w:r>
        <w:t>. </w:t>
      </w:r>
      <w:r w:rsidRPr="00C92D38">
        <w:t xml:space="preserve">DiCenzo и </w:t>
      </w:r>
      <w:r>
        <w:t>соавт</w:t>
      </w:r>
      <w:r w:rsidRPr="00C92D38">
        <w:t>.</w:t>
      </w:r>
      <w:r>
        <w:t xml:space="preserve"> [41]</w:t>
      </w:r>
      <w:r w:rsidRPr="00C92D38">
        <w:t xml:space="preserve"> </w:t>
      </w:r>
      <w:r>
        <w:t xml:space="preserve">разработали модель с помощью метода </w:t>
      </w:r>
      <w:r>
        <w:rPr>
          <w:lang w:val="en-US"/>
        </w:rPr>
        <w:t>k</w:t>
      </w:r>
      <w:r>
        <w:t>-ближайших соседей</w:t>
      </w:r>
      <w:r w:rsidR="00654BDA">
        <w:t xml:space="preserve">, которая продемонстрировала </w:t>
      </w:r>
      <w:r w:rsidRPr="00C92D38">
        <w:t xml:space="preserve">высокую </w:t>
      </w:r>
      <w:r w:rsidR="00654BDA">
        <w:t xml:space="preserve">прогностическую ценность в отношении определения ответа на НАХТ: </w:t>
      </w:r>
      <w:r w:rsidRPr="00C92D38">
        <w:t>AUC</w:t>
      </w:r>
      <w:r w:rsidR="00654BDA">
        <w:t> —</w:t>
      </w:r>
      <w:r w:rsidRPr="00C92D38">
        <w:t xml:space="preserve"> 0,73</w:t>
      </w:r>
      <w:r w:rsidR="00654BDA">
        <w:t>;</w:t>
      </w:r>
      <w:r w:rsidRPr="00C92D38">
        <w:t xml:space="preserve"> точность</w:t>
      </w:r>
      <w:r w:rsidR="00654BDA">
        <w:t>, чувствительность и специфичность —</w:t>
      </w:r>
      <w:r w:rsidRPr="00C92D38">
        <w:t xml:space="preserve"> </w:t>
      </w:r>
      <w:r w:rsidR="00654BDA">
        <w:t>87,</w:t>
      </w:r>
      <w:r w:rsidRPr="00C92D38">
        <w:t xml:space="preserve"> 91</w:t>
      </w:r>
      <w:r w:rsidR="00654BDA">
        <w:t xml:space="preserve"> и</w:t>
      </w:r>
      <w:r w:rsidRPr="00C92D38">
        <w:t xml:space="preserve"> 83</w:t>
      </w:r>
      <w:r w:rsidR="00654BDA">
        <w:t>% соответственно</w:t>
      </w:r>
      <w:r w:rsidRPr="00C92D38">
        <w:t xml:space="preserve">. </w:t>
      </w:r>
      <w:r w:rsidR="00881ADF">
        <w:t xml:space="preserve">Созданная модель прогнозирования включала три </w:t>
      </w:r>
      <w:r w:rsidRPr="00C92D38">
        <w:t xml:space="preserve">характеристики: </w:t>
      </w:r>
      <w:r w:rsidR="00881ADF">
        <w:t>однородность средней акустической концентрации, энергия спектрального интерсепта и энергия расстояния между рассеивающими частицами</w:t>
      </w:r>
      <w:r w:rsidRPr="00C92D38">
        <w:t>.</w:t>
      </w:r>
    </w:p>
    <w:p w14:paraId="56FD64E2" w14:textId="02AFFCFC" w:rsidR="00783FD6" w:rsidRPr="00C37BA7" w:rsidRDefault="0081378B" w:rsidP="00DA70B1">
      <w:r>
        <w:t>Существует</w:t>
      </w:r>
      <w:r w:rsidR="00D61EA0">
        <w:t xml:space="preserve"> исследовани</w:t>
      </w:r>
      <w:r>
        <w:t>е, в котором</w:t>
      </w:r>
      <w:r w:rsidR="00D61EA0">
        <w:t xml:space="preserve"> </w:t>
      </w:r>
      <w:r w:rsidR="00DA70B1">
        <w:t xml:space="preserve">для создания клинико-диагностических моделей </w:t>
      </w:r>
      <w:r w:rsidR="00D61EA0">
        <w:t>использовали как радиомические</w:t>
      </w:r>
      <w:r w:rsidR="00881ADF">
        <w:t xml:space="preserve"> признаки</w:t>
      </w:r>
      <w:r w:rsidR="00D61EA0">
        <w:t xml:space="preserve">, так и </w:t>
      </w:r>
      <w:r w:rsidR="00881ADF">
        <w:t>молекулярные характеристики опухоли</w:t>
      </w:r>
      <w:r w:rsidR="00DA70B1">
        <w:t>,</w:t>
      </w:r>
      <w:r w:rsidR="00D61EA0">
        <w:t xml:space="preserve"> </w:t>
      </w:r>
      <w:r w:rsidR="00DA70B1" w:rsidRPr="00047CE1">
        <w:t>в</w:t>
      </w:r>
      <w:r w:rsidR="00D61EA0" w:rsidRPr="00DA70B1">
        <w:t xml:space="preserve"> частности статус рецепторов эстрогена (ER+/</w:t>
      </w:r>
      <w:r w:rsidR="00047CE1">
        <w:t>−</w:t>
      </w:r>
      <w:r w:rsidR="00D61EA0" w:rsidRPr="00DA70B1">
        <w:t>), прогестерона (PR+/</w:t>
      </w:r>
      <w:r w:rsidR="00047CE1">
        <w:t>−</w:t>
      </w:r>
      <w:r w:rsidR="00D61EA0" w:rsidRPr="00DA70B1">
        <w:t>) и H</w:t>
      </w:r>
      <w:r w:rsidR="00DA70B1" w:rsidRPr="00047CE1">
        <w:t>ER</w:t>
      </w:r>
      <w:r w:rsidR="00D61EA0" w:rsidRPr="00DA70B1">
        <w:t>2+/</w:t>
      </w:r>
      <w:r w:rsidR="00047CE1">
        <w:t>−</w:t>
      </w:r>
      <w:r>
        <w:t xml:space="preserve"> [42]</w:t>
      </w:r>
      <w:r w:rsidR="00D61EA0" w:rsidRPr="00DA70B1">
        <w:t>.</w:t>
      </w:r>
      <w:r w:rsidR="00D61EA0">
        <w:t xml:space="preserve"> </w:t>
      </w:r>
      <w:r w:rsidR="00DA70B1">
        <w:t xml:space="preserve">Так, </w:t>
      </w:r>
      <w:r w:rsidR="00D61EA0" w:rsidRPr="00BD4797">
        <w:t>H</w:t>
      </w:r>
      <w:r w:rsidR="00D61EA0">
        <w:t>. Tadayyon и соавт. [42] провели проспективное исследование</w:t>
      </w:r>
      <w:r w:rsidR="00BC3B10">
        <w:t xml:space="preserve">, в ходе которого </w:t>
      </w:r>
      <w:r w:rsidR="00D61EA0">
        <w:t xml:space="preserve">с </w:t>
      </w:r>
      <w:r w:rsidR="00BC3B10">
        <w:t xml:space="preserve">помощью </w:t>
      </w:r>
      <w:r w:rsidR="00D61EA0">
        <w:t xml:space="preserve">методов </w:t>
      </w:r>
      <w:r>
        <w:t>машинного обучения</w:t>
      </w:r>
      <w:r w:rsidR="00BC3B10">
        <w:t xml:space="preserve"> (линейный дискриминантный анализ, k-ближайш</w:t>
      </w:r>
      <w:r w:rsidR="004A0E08">
        <w:t>их</w:t>
      </w:r>
      <w:r w:rsidR="00BC3B10">
        <w:t xml:space="preserve"> сосед</w:t>
      </w:r>
      <w:r w:rsidR="004A0E08">
        <w:t>ей</w:t>
      </w:r>
      <w:r w:rsidR="00BC3B10">
        <w:t>, метод опорных векторов) разработали мультипараметрическую модель</w:t>
      </w:r>
      <w:r w:rsidR="00D61EA0">
        <w:t xml:space="preserve"> для </w:t>
      </w:r>
      <w:r w:rsidR="00BC3B10">
        <w:t xml:space="preserve">прогнозирования ответа на НАХТ. Для её создания использовали текстурные признаки, извлечённые из результатов УЗИ, и молекулярные характеристики опухоли. </w:t>
      </w:r>
      <w:r w:rsidR="006A3DDB">
        <w:t>Область интереса на изображениях УЗИ выделена</w:t>
      </w:r>
      <w:r w:rsidR="00D61EA0">
        <w:t xml:space="preserve"> до лечения как </w:t>
      </w:r>
      <w:r w:rsidR="00047CE1">
        <w:t>в</w:t>
      </w:r>
      <w:r w:rsidR="00D61EA0">
        <w:t xml:space="preserve"> центральной части опухоли, так и </w:t>
      </w:r>
      <w:r w:rsidR="00047CE1">
        <w:t>в зоне</w:t>
      </w:r>
      <w:r w:rsidR="00D61EA0">
        <w:t xml:space="preserve"> </w:t>
      </w:r>
      <w:r w:rsidR="006A3DDB">
        <w:t xml:space="preserve">её краёв </w:t>
      </w:r>
      <w:r w:rsidR="00D61EA0">
        <w:t>(на толщине 3, 5 и 10</w:t>
      </w:r>
      <w:r w:rsidR="006A3DDB">
        <w:t> </w:t>
      </w:r>
      <w:r w:rsidR="00D61EA0">
        <w:t>мм).</w:t>
      </w:r>
      <w:r w:rsidR="006A3DDB">
        <w:t xml:space="preserve"> Модель на основе радиомических (область интереса — центральной части опухоли + края шириной до 5 мм) и молекулярных признаков, созданная с помощью метода k-ближайш</w:t>
      </w:r>
      <w:r w:rsidR="00DA70B1">
        <w:t>их</w:t>
      </w:r>
      <w:r w:rsidR="006A3DDB">
        <w:t xml:space="preserve"> сосед</w:t>
      </w:r>
      <w:r w:rsidR="00DA70B1">
        <w:t>ей</w:t>
      </w:r>
      <w:r w:rsidR="006A3DDB">
        <w:t>, обладала</w:t>
      </w:r>
      <w:r w:rsidR="00D61EA0">
        <w:t xml:space="preserve"> </w:t>
      </w:r>
      <w:r w:rsidR="006A3DDB">
        <w:t xml:space="preserve">лучшей </w:t>
      </w:r>
      <w:r w:rsidR="00D61EA0">
        <w:t>производительность</w:t>
      </w:r>
      <w:r w:rsidR="006A3DDB">
        <w:t>ю</w:t>
      </w:r>
      <w:r w:rsidR="00D61EA0">
        <w:t xml:space="preserve"> </w:t>
      </w:r>
      <w:r w:rsidR="006A3DDB">
        <w:t xml:space="preserve">и имела следующие показатели: </w:t>
      </w:r>
      <w:r w:rsidR="00DA70B1" w:rsidRPr="00DA70B1">
        <w:t>AUC</w:t>
      </w:r>
      <w:r w:rsidR="00DA70B1">
        <w:t xml:space="preserve"> — </w:t>
      </w:r>
      <w:r w:rsidR="00DA70B1" w:rsidRPr="00DA70B1">
        <w:t>0,81</w:t>
      </w:r>
      <w:r w:rsidR="00DA70B1">
        <w:t xml:space="preserve">, а точность, чувствительность и специфичность — </w:t>
      </w:r>
      <w:r w:rsidR="00D61EA0" w:rsidRPr="00DA70B1">
        <w:t>88, 90</w:t>
      </w:r>
      <w:r w:rsidR="00DA70B1">
        <w:t xml:space="preserve"> и </w:t>
      </w:r>
      <w:r w:rsidR="00D61EA0" w:rsidRPr="00DA70B1">
        <w:t>79</w:t>
      </w:r>
      <w:r w:rsidR="00DA70B1">
        <w:t>%</w:t>
      </w:r>
      <w:r w:rsidR="001255DD">
        <w:t> </w:t>
      </w:r>
      <w:r w:rsidR="00DA70B1">
        <w:t>соответственно</w:t>
      </w:r>
      <w:r w:rsidR="00D61EA0" w:rsidRPr="00DA70B1">
        <w:t>. Однако клинико-диагностическая модель</w:t>
      </w:r>
      <w:r w:rsidR="0042243E">
        <w:t xml:space="preserve">, включающая как радиомические, так и молекулярные маркёры, продемонстрировала снижение </w:t>
      </w:r>
      <w:r w:rsidR="00D61EA0" w:rsidRPr="00DA70B1">
        <w:t>точност</w:t>
      </w:r>
      <w:r w:rsidR="0042243E">
        <w:t>и</w:t>
      </w:r>
      <w:r w:rsidR="00D61EA0" w:rsidRPr="00DA70B1">
        <w:t xml:space="preserve"> и </w:t>
      </w:r>
      <w:r w:rsidR="0042243E">
        <w:t xml:space="preserve">значения </w:t>
      </w:r>
      <w:r w:rsidR="00D61EA0" w:rsidRPr="00DA70B1">
        <w:t>AUC</w:t>
      </w:r>
      <w:r w:rsidR="0042243E">
        <w:t xml:space="preserve"> до</w:t>
      </w:r>
      <w:r w:rsidR="00D61EA0" w:rsidRPr="00DA70B1">
        <w:t xml:space="preserve"> 79</w:t>
      </w:r>
      <w:r w:rsidR="0042243E">
        <w:t>%</w:t>
      </w:r>
      <w:r w:rsidR="00D61EA0" w:rsidRPr="00DA70B1">
        <w:t xml:space="preserve"> и 0,71</w:t>
      </w:r>
      <w:r>
        <w:t> </w:t>
      </w:r>
      <w:r w:rsidR="00D61EA0" w:rsidRPr="00DA70B1">
        <w:t>соответственно.</w:t>
      </w:r>
    </w:p>
    <w:p w14:paraId="52142112" w14:textId="508D7C09" w:rsidR="00783FD6" w:rsidRDefault="0042243E" w:rsidP="00BD4797">
      <w:r>
        <w:t xml:space="preserve">Существуют исследования, в которых с целью прогнозирования ответа на НАХТ </w:t>
      </w:r>
      <w:r w:rsidR="006A3DDB" w:rsidRPr="006A3DDB">
        <w:t>использ</w:t>
      </w:r>
      <w:r>
        <w:t>уют</w:t>
      </w:r>
      <w:r w:rsidR="006A3DDB" w:rsidRPr="006A3DDB">
        <w:t xml:space="preserve"> эластографию</w:t>
      </w:r>
      <w:r w:rsidR="006A3DDB">
        <w:t xml:space="preserve"> </w:t>
      </w:r>
      <w:r w:rsidR="006A3DDB" w:rsidRPr="006A3DDB">
        <w:t>компрессионную</w:t>
      </w:r>
      <w:r w:rsidR="006A3DDB">
        <w:t xml:space="preserve"> и </w:t>
      </w:r>
      <w:r w:rsidR="003C0542">
        <w:t>с</w:t>
      </w:r>
      <w:r w:rsidR="006A3DDB">
        <w:t xml:space="preserve">двиговой волны. Данные модальности оценивают механические характеристики тканей, такие как жёсткость и эластичность. Компрессионная эластография включает оценку деформации ткани после применения статической компрессии с помощью ручного манёвра с использованием ультразвукового датчика. Напротив, </w:t>
      </w:r>
      <w:r w:rsidR="008D6183">
        <w:t xml:space="preserve">при проведении эластографии </w:t>
      </w:r>
      <w:r w:rsidR="006A3DDB">
        <w:t>сдвиговой волн</w:t>
      </w:r>
      <w:r w:rsidR="00652EE5">
        <w:t>ы</w:t>
      </w:r>
      <w:r w:rsidR="006A3DDB">
        <w:t xml:space="preserve"> количественно </w:t>
      </w:r>
      <w:r w:rsidR="008D6183">
        <w:t xml:space="preserve">определяют </w:t>
      </w:r>
      <w:r w:rsidR="006A3DDB">
        <w:t xml:space="preserve">скорость распространения сдвиговых волн внутри ткани, которые индуцируются силой сфокусированного акустического излучения [43–45]. </w:t>
      </w:r>
    </w:p>
    <w:p w14:paraId="694589C0" w14:textId="39EB960B" w:rsidR="00783FD6" w:rsidRDefault="001255DD" w:rsidP="00BD4797">
      <w:r>
        <w:t xml:space="preserve">Так, </w:t>
      </w:r>
      <w:r w:rsidR="008D6183" w:rsidRPr="00BD4797">
        <w:t>J</w:t>
      </w:r>
      <w:r w:rsidR="008D6183">
        <w:t xml:space="preserve">. Fernandes и соавт. [45] проводили компрессионную эластографию для расчёта относительных изменений коэффициента деформации в </w:t>
      </w:r>
      <w:r w:rsidR="0042243E">
        <w:t xml:space="preserve">тканях опухоли молочной </w:t>
      </w:r>
      <w:r w:rsidR="008D6183">
        <w:t>жел</w:t>
      </w:r>
      <w:r w:rsidR="0042243E">
        <w:t>езы</w:t>
      </w:r>
      <w:r w:rsidR="008D6183">
        <w:t xml:space="preserve"> в течение курса лечения. Коэффициент деформации показал заметное различие между двумя группами ответа после 2 нед. НАХТ (</w:t>
      </w:r>
      <w:r w:rsidR="008D6183" w:rsidRPr="00047CE1">
        <w:rPr>
          <w:i/>
          <w:iCs/>
        </w:rPr>
        <w:t>p</w:t>
      </w:r>
      <w:r w:rsidR="008D6183">
        <w:t xml:space="preserve"> &lt;0,01). </w:t>
      </w:r>
      <w:r w:rsidR="00B938A8">
        <w:t xml:space="preserve">Авторы </w:t>
      </w:r>
      <w:r w:rsidR="008D6183">
        <w:t xml:space="preserve">использовали методы </w:t>
      </w:r>
      <w:r w:rsidR="00EC7C4F">
        <w:t>машинного обучения</w:t>
      </w:r>
      <w:r w:rsidR="00B938A8">
        <w:t xml:space="preserve"> для оценки прогностической эффективности относительного изменения коэффициента деформации в качестве маркёра, характеризующего ответ на НАХТ</w:t>
      </w:r>
      <w:r w:rsidR="008D6183">
        <w:t>.</w:t>
      </w:r>
      <w:r w:rsidR="00B938A8">
        <w:t xml:space="preserve"> Модель на основе </w:t>
      </w:r>
      <w:r w:rsidR="00922EED">
        <w:t>наивного</w:t>
      </w:r>
      <w:r w:rsidR="00B938A8">
        <w:t xml:space="preserve"> </w:t>
      </w:r>
      <w:r w:rsidR="00922EED">
        <w:t>б</w:t>
      </w:r>
      <w:r w:rsidR="00B938A8">
        <w:t xml:space="preserve">айесовского классификатора предсказывала </w:t>
      </w:r>
      <w:r w:rsidR="00922EED">
        <w:rPr>
          <w:lang w:val="en-US"/>
        </w:rPr>
        <w:t>pCR</w:t>
      </w:r>
      <w:r w:rsidR="00922EED">
        <w:t xml:space="preserve"> с чувствительностью и специфичностью — 84 и 85%</w:t>
      </w:r>
      <w:r w:rsidR="00EC7C4F">
        <w:t> соответственно</w:t>
      </w:r>
      <w:r w:rsidR="00922EED">
        <w:t xml:space="preserve">. </w:t>
      </w:r>
    </w:p>
    <w:p w14:paraId="5E48E646" w14:textId="0E6AE335" w:rsidR="00D8618A" w:rsidRDefault="008D6183" w:rsidP="00BD4797">
      <w:r w:rsidRPr="00BD4797">
        <w:t>Y</w:t>
      </w:r>
      <w:r>
        <w:t xml:space="preserve">. Ma и соавт. [43] разработали многомерную линейную регрессионную модель и продемонстрировали, что </w:t>
      </w:r>
      <w:r w:rsidR="00D8618A">
        <w:t xml:space="preserve">комплексная оценка </w:t>
      </w:r>
      <w:r>
        <w:t xml:space="preserve">индекса Ki-67 с относительными изменениями параметров </w:t>
      </w:r>
      <w:r w:rsidR="00D8618A">
        <w:t xml:space="preserve">эластографии сдвиговой волны </w:t>
      </w:r>
      <w:r>
        <w:t xml:space="preserve">после второго цикла НАХТ </w:t>
      </w:r>
      <w:r w:rsidR="00D8618A">
        <w:t>обладает высок</w:t>
      </w:r>
      <w:r w:rsidR="00EC7C4F">
        <w:t>ой</w:t>
      </w:r>
      <w:r>
        <w:t xml:space="preserve"> </w:t>
      </w:r>
      <w:r w:rsidR="00EC7C4F">
        <w:t>прогностической ценностью</w:t>
      </w:r>
      <w:r>
        <w:t xml:space="preserve">. </w:t>
      </w:r>
      <w:r w:rsidR="00D8618A">
        <w:t xml:space="preserve">Значение </w:t>
      </w:r>
      <w:r>
        <w:t xml:space="preserve">AUC для </w:t>
      </w:r>
      <w:r w:rsidR="00D8618A">
        <w:t xml:space="preserve">индекса </w:t>
      </w:r>
      <w:r w:rsidR="00D8618A">
        <w:rPr>
          <w:lang w:val="en-US"/>
        </w:rPr>
        <w:t>Ki</w:t>
      </w:r>
      <w:r w:rsidR="00D8618A" w:rsidRPr="00D35DDA">
        <w:t>-67</w:t>
      </w:r>
      <w:r w:rsidR="00D8618A">
        <w:t xml:space="preserve"> и относительного изменения жёсткости при выявлении </w:t>
      </w:r>
      <w:r>
        <w:t>пациентов, не отвечающих на лечение</w:t>
      </w:r>
      <w:r w:rsidR="00EC7C4F">
        <w:t>,</w:t>
      </w:r>
      <w:r>
        <w:t xml:space="preserve"> составил</w:t>
      </w:r>
      <w:r w:rsidR="00D8618A">
        <w:t>о</w:t>
      </w:r>
      <w:r>
        <w:t xml:space="preserve"> 0,84</w:t>
      </w:r>
      <w:r w:rsidR="00D8618A">
        <w:t xml:space="preserve"> и 0,82</w:t>
      </w:r>
      <w:r w:rsidR="00EC7C4F">
        <w:t> </w:t>
      </w:r>
      <w:r w:rsidR="00D8618A">
        <w:t>соответственно</w:t>
      </w:r>
      <w:r>
        <w:t xml:space="preserve">, </w:t>
      </w:r>
      <w:r w:rsidR="00D8618A">
        <w:t xml:space="preserve">в свою очередь, </w:t>
      </w:r>
      <w:r w:rsidR="00047CE1">
        <w:t>для их комбинации</w:t>
      </w:r>
      <w:r w:rsidR="00D8618A">
        <w:t xml:space="preserve"> — </w:t>
      </w:r>
      <w:r>
        <w:t xml:space="preserve">0,93. </w:t>
      </w:r>
    </w:p>
    <w:p w14:paraId="2BC27F44" w14:textId="2C2FBEC8" w:rsidR="00783FD6" w:rsidRDefault="00D8618A" w:rsidP="00BD4797">
      <w:r w:rsidRPr="00BD4797">
        <w:t>J</w:t>
      </w:r>
      <w:r>
        <w:t>. </w:t>
      </w:r>
      <w:r w:rsidR="008D6183">
        <w:t xml:space="preserve">Gu </w:t>
      </w:r>
      <w:r>
        <w:t>и соавт</w:t>
      </w:r>
      <w:r w:rsidR="008D6183">
        <w:t>.</w:t>
      </w:r>
      <w:r>
        <w:t xml:space="preserve"> [46]</w:t>
      </w:r>
      <w:r w:rsidR="008D6183">
        <w:t xml:space="preserve"> </w:t>
      </w:r>
      <w:r>
        <w:t>также полагают</w:t>
      </w:r>
      <w:r w:rsidR="008D6183">
        <w:t xml:space="preserve">, что </w:t>
      </w:r>
      <w:r>
        <w:t xml:space="preserve">комплексная оценка индекса </w:t>
      </w:r>
      <w:r w:rsidR="008D6183">
        <w:t xml:space="preserve">Ki-67 </w:t>
      </w:r>
      <w:r>
        <w:t xml:space="preserve">и </w:t>
      </w:r>
      <w:r w:rsidR="008D6183">
        <w:t>параметр</w:t>
      </w:r>
      <w:r>
        <w:t>ов</w:t>
      </w:r>
      <w:r w:rsidR="008D6183">
        <w:t xml:space="preserve"> </w:t>
      </w:r>
      <w:r>
        <w:t>эластографии сдвиговой волны</w:t>
      </w:r>
      <w:r w:rsidR="008D6183">
        <w:t xml:space="preserve"> </w:t>
      </w:r>
      <w:r>
        <w:t xml:space="preserve">улучшает </w:t>
      </w:r>
      <w:r w:rsidR="008D6183">
        <w:t xml:space="preserve">предсказательную способность модели на середине лечения, достигнув </w:t>
      </w:r>
      <w:r w:rsidR="007A02F7">
        <w:t xml:space="preserve">значения </w:t>
      </w:r>
      <w:r w:rsidR="008D6183">
        <w:t>AUC</w:t>
      </w:r>
      <w:r w:rsidR="00922EED">
        <w:t> —</w:t>
      </w:r>
      <w:r w:rsidR="008D6183">
        <w:t xml:space="preserve"> 0,80. </w:t>
      </w:r>
      <w:r w:rsidR="007A02F7">
        <w:t>Кроме того</w:t>
      </w:r>
      <w:r w:rsidR="008D6183">
        <w:t xml:space="preserve">, они выявили новый радиомический </w:t>
      </w:r>
      <w:r w:rsidR="007A02F7">
        <w:t xml:space="preserve">биомаркёр — </w:t>
      </w:r>
      <w:r w:rsidR="008D6183">
        <w:t xml:space="preserve">частота характеристики массы, при </w:t>
      </w:r>
      <w:r w:rsidR="00EC7C4F">
        <w:t xml:space="preserve">изменении </w:t>
      </w:r>
      <w:r w:rsidR="008D6183">
        <w:t>которо</w:t>
      </w:r>
      <w:r w:rsidR="00EC7C4F">
        <w:t>го</w:t>
      </w:r>
      <w:r w:rsidR="008D6183">
        <w:t xml:space="preserve"> </w:t>
      </w:r>
      <w:r w:rsidR="007A02F7">
        <w:t xml:space="preserve">наблюдают </w:t>
      </w:r>
      <w:r w:rsidR="008D6183">
        <w:t xml:space="preserve">специфическое поведение или </w:t>
      </w:r>
      <w:r w:rsidR="007A02F7">
        <w:t xml:space="preserve">реакцию </w:t>
      </w:r>
      <w:r w:rsidR="008D6183">
        <w:t>ткани опухоли на применяемое механическое воздействие.</w:t>
      </w:r>
    </w:p>
    <w:p w14:paraId="7B6DDA24" w14:textId="0CCB6F80" w:rsidR="00783FD6" w:rsidRDefault="00000000" w:rsidP="00BD4797">
      <w:pPr>
        <w:pStyle w:val="4"/>
      </w:pPr>
      <w:r>
        <w:t>М</w:t>
      </w:r>
      <w:r w:rsidR="007A02F7">
        <w:t xml:space="preserve">агнитно-резонансная томография </w:t>
      </w:r>
      <w:r>
        <w:t>с динамическим контрастным усилением</w:t>
      </w:r>
    </w:p>
    <w:p w14:paraId="3EE7E163" w14:textId="4611B1AE" w:rsidR="007A02F7" w:rsidRDefault="00000000" w:rsidP="00BD4797">
      <w:r>
        <w:t xml:space="preserve">МРТ с динамическим контрастным усилением требует введения контрастного препарата для получения функциональной (динамической) информации о тканях. Данный метод визуализации предоставляет необходимую информацию о морфологии опухоли, включая размер, особенности формы и текстурную неоднородность, а также характеристики </w:t>
      </w:r>
      <w:r w:rsidR="007A02F7">
        <w:t xml:space="preserve">её </w:t>
      </w:r>
      <w:r>
        <w:t xml:space="preserve">васкуляризации. </w:t>
      </w:r>
      <w:r w:rsidR="007A02F7">
        <w:t xml:space="preserve">МРТ с динамическим контрастным усилением можно использовать в следующих случаях </w:t>
      </w:r>
      <w:r w:rsidR="007A02F7" w:rsidRPr="00601EE3">
        <w:rPr>
          <w:highlight w:val="yellow"/>
        </w:rPr>
        <w:t>(приложение 3</w:t>
      </w:r>
      <w:r w:rsidR="007A02F7">
        <w:t>):</w:t>
      </w:r>
    </w:p>
    <w:p w14:paraId="5A6A4879" w14:textId="680A6AE6" w:rsidR="007A02F7" w:rsidRPr="00601EE3" w:rsidRDefault="007A02F7" w:rsidP="00047CE1">
      <w:pPr>
        <w:pStyle w:val="a4"/>
        <w:numPr>
          <w:ilvl w:val="0"/>
          <w:numId w:val="38"/>
        </w:numPr>
        <w:spacing w:after="0" w:line="240" w:lineRule="auto"/>
        <w:ind w:left="828" w:hanging="357"/>
        <w:rPr>
          <w:lang w:val="ru-RU"/>
        </w:rPr>
      </w:pPr>
      <w:r w:rsidRPr="00047CE1">
        <w:rPr>
          <w:rFonts w:ascii="Times New Roman" w:hAnsi="Times New Roman" w:cs="Times New Roman"/>
          <w:lang w:val="ru-RU"/>
        </w:rPr>
        <w:lastRenderedPageBreak/>
        <w:t xml:space="preserve">при скрининге женщин с высоким риском развития РМЖ; </w:t>
      </w:r>
    </w:p>
    <w:p w14:paraId="7DABEE9B" w14:textId="28B9A00C" w:rsidR="007A02F7" w:rsidRPr="00601EE3" w:rsidRDefault="007A02F7" w:rsidP="00047CE1">
      <w:pPr>
        <w:pStyle w:val="a4"/>
        <w:numPr>
          <w:ilvl w:val="0"/>
          <w:numId w:val="38"/>
        </w:numPr>
        <w:spacing w:after="0" w:line="240" w:lineRule="auto"/>
        <w:ind w:left="828" w:hanging="357"/>
        <w:rPr>
          <w:lang w:val="ru-RU"/>
        </w:rPr>
      </w:pPr>
      <w:r w:rsidRPr="00047CE1">
        <w:rPr>
          <w:rFonts w:ascii="Times New Roman" w:hAnsi="Times New Roman" w:cs="Times New Roman"/>
          <w:lang w:val="ru-RU"/>
        </w:rPr>
        <w:t xml:space="preserve">в случае диагностики и стадирования опухолей; </w:t>
      </w:r>
    </w:p>
    <w:p w14:paraId="4056866C" w14:textId="7E9EFE94" w:rsidR="00783FD6" w:rsidRPr="00601EE3" w:rsidRDefault="007A02F7" w:rsidP="00047CE1">
      <w:pPr>
        <w:pStyle w:val="a4"/>
        <w:numPr>
          <w:ilvl w:val="0"/>
          <w:numId w:val="38"/>
        </w:numPr>
        <w:spacing w:after="0" w:line="240" w:lineRule="auto"/>
        <w:ind w:left="828" w:hanging="357"/>
        <w:rPr>
          <w:lang w:val="ru-RU"/>
        </w:rPr>
      </w:pPr>
      <w:r w:rsidRPr="00047CE1">
        <w:rPr>
          <w:rFonts w:ascii="Times New Roman" w:hAnsi="Times New Roman" w:cs="Times New Roman"/>
          <w:lang w:val="ru-RU"/>
        </w:rPr>
        <w:t xml:space="preserve">при оценке эффективности лечения и прогнозирования раннего ответа на НАХТ [47]. </w:t>
      </w:r>
    </w:p>
    <w:p w14:paraId="22566B02" w14:textId="46CE2CE6" w:rsidR="00783FD6" w:rsidRDefault="007A02F7" w:rsidP="003D363D">
      <w:r w:rsidRPr="00A56691">
        <w:t>F. Pesapane и соавт. [48] провели систематический обзор и метаанализ 43 и 34 исследований соответственно, опубликованных</w:t>
      </w:r>
      <w:r>
        <w:t xml:space="preserve"> с 2013 по 2021 год, </w:t>
      </w:r>
      <w:r w:rsidR="00EC7C4F">
        <w:t xml:space="preserve">в которых </w:t>
      </w:r>
      <w:r>
        <w:t>использ</w:t>
      </w:r>
      <w:r w:rsidR="00EC7C4F">
        <w:t>овали</w:t>
      </w:r>
      <w:r>
        <w:t xml:space="preserve"> </w:t>
      </w:r>
      <w:r w:rsidR="00A56691">
        <w:t>радиомический анализ для оценки изображений</w:t>
      </w:r>
      <w:r>
        <w:t xml:space="preserve"> МРТ молочных </w:t>
      </w:r>
      <w:r w:rsidR="00A56691">
        <w:t>желёз</w:t>
      </w:r>
      <w:r>
        <w:t xml:space="preserve"> </w:t>
      </w:r>
      <w:r w:rsidR="00A56691">
        <w:t xml:space="preserve">с целью </w:t>
      </w:r>
      <w:r>
        <w:t>предсказания pC</w:t>
      </w:r>
      <w:r w:rsidR="00A56691">
        <w:t>R</w:t>
      </w:r>
      <w:r>
        <w:t xml:space="preserve"> у </w:t>
      </w:r>
      <w:r w:rsidR="00A56691">
        <w:t xml:space="preserve">пациенток </w:t>
      </w:r>
      <w:r>
        <w:t xml:space="preserve">с РМЖ, проходящих </w:t>
      </w:r>
      <w:r w:rsidR="00EC7C4F">
        <w:t>НАХТ</w:t>
      </w:r>
      <w:r w:rsidR="00A56691">
        <w:t xml:space="preserve">. Кроме того, авторы </w:t>
      </w:r>
      <w:r>
        <w:t>оценили их методологическое качество с помощью радиомического качественного балла (Radiomics Quality Score, RQS). RQS</w:t>
      </w:r>
      <w:r w:rsidR="003D363D">
        <w:t> </w:t>
      </w:r>
      <w:r>
        <w:t xml:space="preserve">— это параметр, используемый для оценки качества исследований в области радиомики. </w:t>
      </w:r>
      <w:r w:rsidR="003D363D">
        <w:t xml:space="preserve">Он </w:t>
      </w:r>
      <w:r>
        <w:t xml:space="preserve">позволяет стандартизировать и систематически оценивать методологические аспекты радиомических исследований, такие как дизайн, валидация, управление данными и анализ результатов. </w:t>
      </w:r>
      <w:r w:rsidR="003D363D">
        <w:t>Систематический</w:t>
      </w:r>
      <w:r w:rsidR="003D363D" w:rsidRPr="00D35DDA">
        <w:rPr>
          <w:lang w:val="en-US"/>
        </w:rPr>
        <w:t xml:space="preserve"> </w:t>
      </w:r>
      <w:r w:rsidR="003D363D">
        <w:t>обзор</w:t>
      </w:r>
      <w:r w:rsidRPr="00D35DDA">
        <w:rPr>
          <w:lang w:val="en-US"/>
        </w:rPr>
        <w:t xml:space="preserve"> </w:t>
      </w:r>
      <w:r>
        <w:t>выполнен</w:t>
      </w:r>
      <w:r w:rsidRPr="00D35DDA">
        <w:rPr>
          <w:lang w:val="en-US"/>
        </w:rPr>
        <w:t xml:space="preserve"> </w:t>
      </w:r>
      <w:r>
        <w:t>в</w:t>
      </w:r>
      <w:r w:rsidRPr="00D35DDA">
        <w:rPr>
          <w:lang w:val="en-US"/>
        </w:rPr>
        <w:t xml:space="preserve"> </w:t>
      </w:r>
      <w:r>
        <w:t>соответствии</w:t>
      </w:r>
      <w:r w:rsidRPr="00D35DDA">
        <w:rPr>
          <w:lang w:val="en-US"/>
        </w:rPr>
        <w:t xml:space="preserve"> </w:t>
      </w:r>
      <w:r>
        <w:t>с</w:t>
      </w:r>
      <w:r w:rsidRPr="00D35DDA">
        <w:rPr>
          <w:lang w:val="en-US"/>
        </w:rPr>
        <w:t xml:space="preserve"> </w:t>
      </w:r>
      <w:r>
        <w:t>заявлением</w:t>
      </w:r>
      <w:r w:rsidRPr="00D35DDA">
        <w:rPr>
          <w:lang w:val="en-US"/>
        </w:rPr>
        <w:t xml:space="preserve"> PRISMA-DTA (Preferred Reporting Items for Systematic Reviews and Meta-Analysis for Diagnostic Test Accuracy). </w:t>
      </w:r>
      <w:r w:rsidR="003D363D">
        <w:t xml:space="preserve">Суммарная </w:t>
      </w:r>
      <w:r>
        <w:t>AUC составил</w:t>
      </w:r>
      <w:r w:rsidR="003D363D">
        <w:t>а</w:t>
      </w:r>
      <w:r>
        <w:t xml:space="preserve"> 0,78 (95%</w:t>
      </w:r>
      <w:r w:rsidR="003D363D">
        <w:t> </w:t>
      </w:r>
      <w:r>
        <w:t>ДИ</w:t>
      </w:r>
      <w:r w:rsidR="003D363D">
        <w:t> </w:t>
      </w:r>
      <w:r>
        <w:t>0,74</w:t>
      </w:r>
      <w:r w:rsidR="003D363D">
        <w:t>–</w:t>
      </w:r>
      <w:r>
        <w:t xml:space="preserve">0,81). Гетерогенность согласно статистике I² была </w:t>
      </w:r>
      <w:r w:rsidR="003D363D">
        <w:t xml:space="preserve">существенная </w:t>
      </w:r>
      <w:r>
        <w:t xml:space="preserve">(71,05%, </w:t>
      </w:r>
      <w:r w:rsidRPr="00AA1FAC">
        <w:rPr>
          <w:i/>
          <w:iCs/>
        </w:rPr>
        <w:t>p</w:t>
      </w:r>
      <w:r w:rsidR="003D363D">
        <w:t> </w:t>
      </w:r>
      <w:r>
        <w:t xml:space="preserve">&lt;0,001), что указывает на значительные различия между исследованиями. </w:t>
      </w:r>
      <w:r w:rsidR="003D363D">
        <w:t xml:space="preserve">Среднее значение </w:t>
      </w:r>
      <w:r>
        <w:t xml:space="preserve">RQS </w:t>
      </w:r>
      <w:r w:rsidR="003D363D">
        <w:t xml:space="preserve">составило </w:t>
      </w:r>
      <w:r>
        <w:t>12,9</w:t>
      </w:r>
      <w:r w:rsidR="003D363D">
        <w:t> </w:t>
      </w:r>
      <w:r>
        <w:t xml:space="preserve">балла (диапазон: </w:t>
      </w:r>
      <w:r w:rsidR="003D363D" w:rsidRPr="00D35DDA">
        <w:t>−</w:t>
      </w:r>
      <w:r>
        <w:t xml:space="preserve">1 до 26), что соответствует 36% максимального количества баллов. </w:t>
      </w:r>
      <w:r w:rsidR="009D0AD3">
        <w:t>У</w:t>
      </w:r>
      <w:r>
        <w:t xml:space="preserve">становлено, что год публикации, сила магнитного поля и суммарный балл RQS не объясняли полученные результаты гетерогенности, что требует более глубокого анализа причин этих различий. </w:t>
      </w:r>
      <w:r w:rsidR="009D0AD3">
        <w:t xml:space="preserve">Кроме того, </w:t>
      </w:r>
      <w:r>
        <w:t xml:space="preserve">все исследования </w:t>
      </w:r>
      <w:r w:rsidR="009D0AD3">
        <w:t>были</w:t>
      </w:r>
      <w:r>
        <w:t xml:space="preserve"> одноцентровыми, что влияет на воспроизводимость и стандартизацию радиомических моделей,</w:t>
      </w:r>
      <w:r w:rsidR="009D0AD3">
        <w:t xml:space="preserve"> ограничивая их</w:t>
      </w:r>
      <w:r>
        <w:t xml:space="preserve"> широкое применение </w:t>
      </w:r>
      <w:r w:rsidR="009D0AD3">
        <w:t>для</w:t>
      </w:r>
      <w:r>
        <w:t xml:space="preserve"> </w:t>
      </w:r>
      <w:r w:rsidR="009D0AD3">
        <w:t xml:space="preserve">оценки </w:t>
      </w:r>
      <w:r>
        <w:t>ответа на НАХТ в рутинной клинической практике.</w:t>
      </w:r>
    </w:p>
    <w:p w14:paraId="6853F262" w14:textId="110184E9" w:rsidR="00783FD6" w:rsidRDefault="0025340C" w:rsidP="00BD4797">
      <w:r>
        <w:t xml:space="preserve">В </w:t>
      </w:r>
      <w:r w:rsidR="00AA1FAC">
        <w:t>некоторых</w:t>
      </w:r>
      <w:r>
        <w:t xml:space="preserve"> </w:t>
      </w:r>
      <w:r w:rsidRPr="00EC7C4F">
        <w:t>исследовани</w:t>
      </w:r>
      <w:r w:rsidR="00AA1FAC">
        <w:t>ях</w:t>
      </w:r>
      <w:r w:rsidRPr="00EC7C4F">
        <w:t xml:space="preserve"> также тестировали различные комбинации </w:t>
      </w:r>
      <w:r w:rsidR="00EC7C4F">
        <w:t>молекулярных</w:t>
      </w:r>
      <w:r w:rsidR="00EC7C4F" w:rsidRPr="00EC7C4F">
        <w:t xml:space="preserve"> </w:t>
      </w:r>
      <w:r w:rsidRPr="00EC7C4F">
        <w:t xml:space="preserve">и радиомических </w:t>
      </w:r>
      <w:r w:rsidR="00EC7C4F">
        <w:t>признаков</w:t>
      </w:r>
      <w:r w:rsidR="00EC7C4F" w:rsidRPr="00EC7C4F">
        <w:t xml:space="preserve"> </w:t>
      </w:r>
      <w:r w:rsidRPr="00EC7C4F">
        <w:t xml:space="preserve">для прогнозирования ответа либо до, либо на раннем этапе </w:t>
      </w:r>
      <w:r w:rsidR="00EC7C4F">
        <w:t>НАХТ</w:t>
      </w:r>
      <w:r w:rsidR="004D20E9" w:rsidRPr="00AA1FAC">
        <w:t xml:space="preserve"> [49–</w:t>
      </w:r>
      <w:r w:rsidR="00FD7B23" w:rsidRPr="00AA1FAC">
        <w:t>53</w:t>
      </w:r>
      <w:r w:rsidR="004D20E9" w:rsidRPr="00AA1FAC">
        <w:t>]</w:t>
      </w:r>
      <w:r w:rsidRPr="00EC7C4F">
        <w:t>.</w:t>
      </w:r>
      <w:r>
        <w:t xml:space="preserve"> </w:t>
      </w:r>
    </w:p>
    <w:p w14:paraId="77867E74" w14:textId="679EC934" w:rsidR="00783FD6" w:rsidRDefault="009D0AD3" w:rsidP="00BD4797">
      <w:r w:rsidRPr="00BD4797">
        <w:t>J</w:t>
      </w:r>
      <w:r>
        <w:t>.</w:t>
      </w:r>
      <w:r w:rsidRPr="00BD4797">
        <w:t>E</w:t>
      </w:r>
      <w:r>
        <w:t xml:space="preserve">. Jimenez и соавт. [49] создали прогностическую модель, основанную на радиомических </w:t>
      </w:r>
      <w:r w:rsidR="00E00DEE">
        <w:t>признаках</w:t>
      </w:r>
      <w:r>
        <w:t xml:space="preserve">, извлечённых из изображений МРТ до лечения, и </w:t>
      </w:r>
      <w:r w:rsidR="00EC7C4F">
        <w:t xml:space="preserve">данных о </w:t>
      </w:r>
      <w:r w:rsidR="00E00DEE">
        <w:t>содержани</w:t>
      </w:r>
      <w:r w:rsidR="00EC7C4F">
        <w:t>и</w:t>
      </w:r>
      <w:r w:rsidR="00E00DEE">
        <w:t xml:space="preserve"> инфильтрирующих опухоль лимфоцитов (</w:t>
      </w:r>
      <w:r w:rsidR="00E00DEE" w:rsidRPr="00E00DEE">
        <w:t>Tumor-Infiltrating Lymphocyte</w:t>
      </w:r>
      <w:r w:rsidR="00E00DEE">
        <w:t>,</w:t>
      </w:r>
      <w:r w:rsidR="00E00DEE" w:rsidRPr="00D35DDA">
        <w:t xml:space="preserve"> </w:t>
      </w:r>
      <w:r w:rsidR="00E00DEE">
        <w:rPr>
          <w:lang w:val="en-US"/>
        </w:rPr>
        <w:t>TIL</w:t>
      </w:r>
      <w:r w:rsidR="00E00DEE">
        <w:t xml:space="preserve">) в биоптатах. </w:t>
      </w:r>
      <w:r>
        <w:t xml:space="preserve">Они предположили, что </w:t>
      </w:r>
      <w:r w:rsidR="00E00DEE">
        <w:t>при</w:t>
      </w:r>
      <w:r>
        <w:t xml:space="preserve"> </w:t>
      </w:r>
      <w:r w:rsidR="00E00DEE">
        <w:t xml:space="preserve">содержании </w:t>
      </w:r>
      <w:r>
        <w:t>TIL</w:t>
      </w:r>
      <w:r w:rsidR="00E00DEE">
        <w:t> &gt;</w:t>
      </w:r>
      <w:r>
        <w:t xml:space="preserve">20% и </w:t>
      </w:r>
      <w:r w:rsidR="00E00DEE">
        <w:t xml:space="preserve">значении </w:t>
      </w:r>
      <w:r>
        <w:t>радиомической сигнатуры</w:t>
      </w:r>
      <w:r w:rsidR="00E00DEE">
        <w:t> </w:t>
      </w:r>
      <w:r>
        <w:t xml:space="preserve">&lt;0,33 </w:t>
      </w:r>
      <w:r w:rsidR="00E00DEE">
        <w:t>пациент</w:t>
      </w:r>
      <w:r w:rsidR="001E45FA">
        <w:t>ка</w:t>
      </w:r>
      <w:r w:rsidR="00E00DEE">
        <w:t xml:space="preserve"> </w:t>
      </w:r>
      <w:r>
        <w:t>достига</w:t>
      </w:r>
      <w:r w:rsidR="00E00DEE">
        <w:t>ет</w:t>
      </w:r>
      <w:r>
        <w:t xml:space="preserve"> pCR</w:t>
      </w:r>
      <w:r w:rsidR="00E00DEE">
        <w:t xml:space="preserve">. Комбинированная прогностическая модель продемонстрировала </w:t>
      </w:r>
      <w:r w:rsidR="00E5394E">
        <w:t>лучшую</w:t>
      </w:r>
      <w:r w:rsidR="00E00DEE">
        <w:t xml:space="preserve"> диагностическую ценность:</w:t>
      </w:r>
      <w:r>
        <w:t xml:space="preserve"> AUC</w:t>
      </w:r>
      <w:r w:rsidR="00E00DEE">
        <w:t> —</w:t>
      </w:r>
      <w:r>
        <w:t xml:space="preserve"> 0,75</w:t>
      </w:r>
      <w:r w:rsidR="00E00DEE">
        <w:t>2</w:t>
      </w:r>
      <w:r>
        <w:t xml:space="preserve">, </w:t>
      </w:r>
      <w:r w:rsidR="00E5394E">
        <w:t xml:space="preserve">а </w:t>
      </w:r>
      <w:r>
        <w:t>точность</w:t>
      </w:r>
      <w:r w:rsidR="00E5394E">
        <w:t>, чувствительность и специфичность —</w:t>
      </w:r>
      <w:r>
        <w:t xml:space="preserve"> 83, 56 и 97</w:t>
      </w:r>
      <w:r w:rsidR="00E5394E">
        <w:t>% соответственно</w:t>
      </w:r>
      <w:r>
        <w:t xml:space="preserve">. </w:t>
      </w:r>
    </w:p>
    <w:p w14:paraId="41ABC265" w14:textId="0B318DE3" w:rsidR="00E5394E" w:rsidRDefault="00E5394E" w:rsidP="00BD4797">
      <w:r>
        <w:rPr>
          <w:lang w:val="en-US"/>
        </w:rPr>
        <w:t>N</w:t>
      </w:r>
      <w:r w:rsidRPr="00D35DDA">
        <w:t>.</w:t>
      </w:r>
      <w:r>
        <w:rPr>
          <w:lang w:val="en-US"/>
        </w:rPr>
        <w:t> </w:t>
      </w:r>
      <w:r>
        <w:t xml:space="preserve">Jahani и соавт. [50] проанализировали изображения, полученные с помощью МРТ с динамическим контрастным усилением, с целью оценки изменений внутриопухолевой гетерогенности. Авторы выделили две различные категории признаков. </w:t>
      </w:r>
      <w:r w:rsidR="00B653F8">
        <w:t xml:space="preserve">Так, в первой категории различали следующие </w:t>
      </w:r>
      <w:r w:rsidR="000B562E">
        <w:t>характеристики</w:t>
      </w:r>
      <w:r w:rsidR="00B653F8">
        <w:t>:</w:t>
      </w:r>
    </w:p>
    <w:p w14:paraId="5EB13CF1" w14:textId="3F836C35" w:rsidR="00B653F8" w:rsidRPr="00601EE3" w:rsidRDefault="00000000" w:rsidP="00AA1FAC">
      <w:pPr>
        <w:pStyle w:val="a4"/>
        <w:numPr>
          <w:ilvl w:val="0"/>
          <w:numId w:val="44"/>
        </w:numPr>
        <w:spacing w:after="0" w:line="240" w:lineRule="auto"/>
        <w:ind w:left="828" w:hanging="357"/>
        <w:rPr>
          <w:lang w:val="ru-RU"/>
        </w:rPr>
      </w:pPr>
      <w:r w:rsidRPr="00AA1FAC">
        <w:rPr>
          <w:rFonts w:ascii="Times New Roman" w:hAnsi="Times New Roman" w:cs="Times New Roman"/>
          <w:lang w:val="ru-RU"/>
        </w:rPr>
        <w:t>особенности воксельной деформации опухоли</w:t>
      </w:r>
      <w:r w:rsidR="00B653F8" w:rsidRPr="00AA1FAC">
        <w:rPr>
          <w:rFonts w:ascii="Times New Roman" w:hAnsi="Times New Roman" w:cs="Times New Roman"/>
          <w:lang w:val="ru-RU"/>
        </w:rPr>
        <w:t> —</w:t>
      </w:r>
      <w:r w:rsidRPr="00AA1FAC">
        <w:rPr>
          <w:rFonts w:ascii="Times New Roman" w:hAnsi="Times New Roman" w:cs="Times New Roman"/>
          <w:lang w:val="ru-RU"/>
        </w:rPr>
        <w:t xml:space="preserve"> изменения в размере, ориентации и форме опухоли </w:t>
      </w:r>
      <w:r w:rsidR="001579B3" w:rsidRPr="00AA1FAC">
        <w:rPr>
          <w:rFonts w:ascii="Times New Roman" w:hAnsi="Times New Roman" w:cs="Times New Roman"/>
          <w:lang w:val="ru-RU"/>
        </w:rPr>
        <w:t>(</w:t>
      </w:r>
      <w:r w:rsidR="00FF1F4C" w:rsidRPr="00AA1FAC">
        <w:rPr>
          <w:rFonts w:ascii="Times New Roman" w:hAnsi="Times New Roman" w:cs="Times New Roman"/>
          <w:lang w:val="ru-RU"/>
        </w:rPr>
        <w:t>параметр Якобиана</w:t>
      </w:r>
      <w:r w:rsidR="001579B3" w:rsidRPr="00AA1FAC">
        <w:rPr>
          <w:rFonts w:ascii="Times New Roman" w:hAnsi="Times New Roman" w:cs="Times New Roman"/>
          <w:lang w:val="ru-RU"/>
        </w:rPr>
        <w:t xml:space="preserve"> — </w:t>
      </w:r>
      <w:r w:rsidRPr="00AA1FAC">
        <w:rPr>
          <w:rFonts w:ascii="Times New Roman" w:hAnsi="Times New Roman" w:cs="Times New Roman"/>
          <w:lang w:val="ru-RU"/>
        </w:rPr>
        <w:t xml:space="preserve">отношение </w:t>
      </w:r>
      <w:r w:rsidR="00B653F8" w:rsidRPr="00AA1FAC">
        <w:rPr>
          <w:rFonts w:ascii="Times New Roman" w:hAnsi="Times New Roman" w:cs="Times New Roman"/>
          <w:lang w:val="ru-RU"/>
        </w:rPr>
        <w:t>объёма</w:t>
      </w:r>
      <w:r w:rsidRPr="00AA1FAC">
        <w:rPr>
          <w:rFonts w:ascii="Times New Roman" w:hAnsi="Times New Roman" w:cs="Times New Roman"/>
          <w:lang w:val="ru-RU"/>
        </w:rPr>
        <w:t xml:space="preserve"> опухоли после первого цикла НАХТ к базовому </w:t>
      </w:r>
      <w:r w:rsidR="00B653F8" w:rsidRPr="00AA1FAC">
        <w:rPr>
          <w:rFonts w:ascii="Times New Roman" w:hAnsi="Times New Roman" w:cs="Times New Roman"/>
          <w:lang w:val="ru-RU"/>
        </w:rPr>
        <w:t>объёму</w:t>
      </w:r>
      <w:r w:rsidR="001579B3" w:rsidRPr="00AA1FAC">
        <w:rPr>
          <w:rFonts w:ascii="Times New Roman" w:hAnsi="Times New Roman" w:cs="Times New Roman"/>
          <w:lang w:val="ru-RU"/>
        </w:rPr>
        <w:t>)</w:t>
      </w:r>
      <w:r w:rsidR="00B653F8" w:rsidRPr="00AA1FAC">
        <w:rPr>
          <w:rFonts w:ascii="Times New Roman" w:hAnsi="Times New Roman" w:cs="Times New Roman"/>
          <w:lang w:val="ru-RU"/>
        </w:rPr>
        <w:t>;</w:t>
      </w:r>
      <w:r w:rsidRPr="00AA1FAC">
        <w:rPr>
          <w:rFonts w:ascii="Times New Roman" w:hAnsi="Times New Roman" w:cs="Times New Roman"/>
          <w:lang w:val="ru-RU"/>
        </w:rPr>
        <w:t xml:space="preserve"> </w:t>
      </w:r>
    </w:p>
    <w:p w14:paraId="5971EA63" w14:textId="2FDB00F3" w:rsidR="00B653F8" w:rsidRPr="00601EE3" w:rsidRDefault="00000000" w:rsidP="00AA1FAC">
      <w:pPr>
        <w:pStyle w:val="a4"/>
        <w:numPr>
          <w:ilvl w:val="0"/>
          <w:numId w:val="44"/>
        </w:numPr>
        <w:spacing w:after="0" w:line="240" w:lineRule="auto"/>
        <w:ind w:left="828" w:hanging="357"/>
        <w:rPr>
          <w:lang w:val="ru-RU"/>
        </w:rPr>
      </w:pPr>
      <w:r w:rsidRPr="00AA1FAC">
        <w:rPr>
          <w:rFonts w:ascii="Times New Roman" w:hAnsi="Times New Roman" w:cs="Times New Roman"/>
          <w:lang w:val="ru-RU"/>
        </w:rPr>
        <w:t>анизотропный индекс деформации (</w:t>
      </w:r>
      <w:r w:rsidR="00B653F8" w:rsidRPr="00AA1FAC">
        <w:rPr>
          <w:rFonts w:ascii="Times New Roman" w:hAnsi="Times New Roman" w:cs="Times New Roman"/>
          <w:lang w:val="ru-RU"/>
        </w:rPr>
        <w:t xml:space="preserve">Anisotropic Deformation Index, </w:t>
      </w:r>
      <w:r w:rsidRPr="00AA1FAC">
        <w:rPr>
          <w:rFonts w:ascii="Times New Roman" w:hAnsi="Times New Roman" w:cs="Times New Roman"/>
          <w:lang w:val="ru-RU"/>
        </w:rPr>
        <w:t>ADI)</w:t>
      </w:r>
      <w:r w:rsidR="00B653F8" w:rsidRPr="00AA1FAC">
        <w:rPr>
          <w:rFonts w:ascii="Times New Roman" w:hAnsi="Times New Roman" w:cs="Times New Roman"/>
          <w:lang w:val="ru-RU"/>
        </w:rPr>
        <w:t>;</w:t>
      </w:r>
    </w:p>
    <w:p w14:paraId="246AFF35" w14:textId="617DA4E7" w:rsidR="00E5394E" w:rsidRPr="00601EE3" w:rsidRDefault="00000000" w:rsidP="00AA1FAC">
      <w:pPr>
        <w:pStyle w:val="a4"/>
        <w:numPr>
          <w:ilvl w:val="0"/>
          <w:numId w:val="44"/>
        </w:numPr>
        <w:spacing w:after="0" w:line="240" w:lineRule="auto"/>
        <w:ind w:left="828" w:hanging="357"/>
        <w:rPr>
          <w:lang w:val="ru-RU"/>
        </w:rPr>
      </w:pPr>
      <w:r w:rsidRPr="00AA1FAC">
        <w:rPr>
          <w:rFonts w:ascii="Times New Roman" w:hAnsi="Times New Roman" w:cs="Times New Roman"/>
          <w:lang w:val="ru-RU"/>
        </w:rPr>
        <w:t>индекс «</w:t>
      </w:r>
      <w:r w:rsidR="000B562E" w:rsidRPr="00AA1FAC">
        <w:rPr>
          <w:rFonts w:ascii="Times New Roman" w:hAnsi="Times New Roman" w:cs="Times New Roman"/>
          <w:lang w:val="ru-RU"/>
        </w:rPr>
        <w:t>плита</w:t>
      </w:r>
      <w:r w:rsidR="00FF1F4C" w:rsidRPr="00AA1FAC">
        <w:rPr>
          <w:rFonts w:ascii="Times New Roman" w:hAnsi="Times New Roman" w:cs="Times New Roman"/>
          <w:lang w:val="ru-RU"/>
        </w:rPr>
        <w:t>–</w:t>
      </w:r>
      <w:r w:rsidRPr="00AA1FAC">
        <w:rPr>
          <w:rFonts w:ascii="Times New Roman" w:hAnsi="Times New Roman" w:cs="Times New Roman"/>
          <w:lang w:val="ru-RU"/>
        </w:rPr>
        <w:t>стержень» (Slab-Rod Index</w:t>
      </w:r>
      <w:r w:rsidR="00B653F8" w:rsidRPr="00AA1FAC">
        <w:rPr>
          <w:rFonts w:ascii="Times New Roman" w:hAnsi="Times New Roman" w:cs="Times New Roman"/>
          <w:lang w:val="ru-RU"/>
        </w:rPr>
        <w:t>,</w:t>
      </w:r>
      <w:r w:rsidRPr="00AA1FAC">
        <w:rPr>
          <w:rFonts w:ascii="Times New Roman" w:hAnsi="Times New Roman" w:cs="Times New Roman"/>
          <w:lang w:val="ru-RU"/>
        </w:rPr>
        <w:t xml:space="preserve"> SRI). </w:t>
      </w:r>
    </w:p>
    <w:p w14:paraId="4F42D85B" w14:textId="2C166F4F" w:rsidR="000B562E" w:rsidRDefault="000B562E" w:rsidP="00BD4797">
      <w:r>
        <w:t xml:space="preserve">Во второй категории выделяли воксельные изменения динамических признаков: </w:t>
      </w:r>
    </w:p>
    <w:p w14:paraId="361F3108" w14:textId="57E524C3" w:rsidR="000B562E" w:rsidRPr="003D6D85" w:rsidRDefault="000B562E" w:rsidP="00AA1FAC">
      <w:pPr>
        <w:pStyle w:val="a4"/>
        <w:numPr>
          <w:ilvl w:val="0"/>
          <w:numId w:val="45"/>
        </w:numPr>
        <w:spacing w:after="0" w:line="240" w:lineRule="auto"/>
        <w:ind w:left="828" w:hanging="357"/>
      </w:pPr>
      <w:r w:rsidRPr="00AA1FAC">
        <w:rPr>
          <w:rFonts w:ascii="Times New Roman" w:hAnsi="Times New Roman" w:cs="Times New Roman"/>
        </w:rPr>
        <w:t xml:space="preserve">пиковое усиление (Peak Enhancement, PE); </w:t>
      </w:r>
    </w:p>
    <w:p w14:paraId="125524E0" w14:textId="0CC0221D" w:rsidR="000B562E" w:rsidRPr="00601EE3" w:rsidRDefault="000B562E" w:rsidP="00AA1FAC">
      <w:pPr>
        <w:pStyle w:val="a4"/>
        <w:numPr>
          <w:ilvl w:val="0"/>
          <w:numId w:val="45"/>
        </w:numPr>
        <w:spacing w:after="0" w:line="240" w:lineRule="auto"/>
        <w:ind w:left="828" w:hanging="357"/>
        <w:rPr>
          <w:lang w:val="ru-RU"/>
        </w:rPr>
      </w:pPr>
      <w:r w:rsidRPr="00AA1FAC">
        <w:rPr>
          <w:rFonts w:ascii="Times New Roman" w:hAnsi="Times New Roman" w:cs="Times New Roman"/>
          <w:lang w:val="ru-RU"/>
        </w:rPr>
        <w:t xml:space="preserve">скорость накопления контрастного </w:t>
      </w:r>
      <w:r w:rsidR="0025340C" w:rsidRPr="0025340C">
        <w:rPr>
          <w:rFonts w:ascii="Times New Roman" w:hAnsi="Times New Roman" w:cs="Times New Roman"/>
          <w:lang w:val="ru-RU"/>
        </w:rPr>
        <w:t>вещества</w:t>
      </w:r>
      <w:r w:rsidRPr="00AA1FAC">
        <w:rPr>
          <w:rFonts w:ascii="Times New Roman" w:hAnsi="Times New Roman" w:cs="Times New Roman"/>
          <w:lang w:val="ru-RU"/>
        </w:rPr>
        <w:t xml:space="preserve"> (Wash-in Slope, WIS); </w:t>
      </w:r>
    </w:p>
    <w:p w14:paraId="4EEBD016" w14:textId="41E95AC6" w:rsidR="000B562E" w:rsidRPr="00601EE3" w:rsidRDefault="000B562E" w:rsidP="00AA1FAC">
      <w:pPr>
        <w:pStyle w:val="a4"/>
        <w:numPr>
          <w:ilvl w:val="0"/>
          <w:numId w:val="45"/>
        </w:numPr>
        <w:spacing w:after="0" w:line="240" w:lineRule="auto"/>
        <w:ind w:left="828" w:hanging="357"/>
        <w:rPr>
          <w:lang w:val="ru-RU"/>
        </w:rPr>
      </w:pPr>
      <w:r w:rsidRPr="00AA1FAC">
        <w:rPr>
          <w:rFonts w:ascii="Times New Roman" w:hAnsi="Times New Roman" w:cs="Times New Roman"/>
          <w:lang w:val="ru-RU"/>
        </w:rPr>
        <w:t xml:space="preserve">скорость вымывания контрастного вещества (Wash-out Slope, WOS); </w:t>
      </w:r>
    </w:p>
    <w:p w14:paraId="58AC2725" w14:textId="77777777" w:rsidR="000B562E" w:rsidRPr="00D35DDA" w:rsidRDefault="000B562E" w:rsidP="00AA1FAC">
      <w:pPr>
        <w:pStyle w:val="a4"/>
        <w:numPr>
          <w:ilvl w:val="0"/>
          <w:numId w:val="45"/>
        </w:numPr>
        <w:spacing w:after="0" w:line="240" w:lineRule="auto"/>
        <w:ind w:left="828" w:hanging="357"/>
      </w:pPr>
      <w:r w:rsidRPr="00AA1FAC">
        <w:rPr>
          <w:rFonts w:ascii="Times New Roman" w:hAnsi="Times New Roman" w:cs="Times New Roman"/>
          <w:lang w:val="ru-RU"/>
        </w:rPr>
        <w:t>коэффициент</w:t>
      </w:r>
      <w:r w:rsidRPr="00AA1FAC">
        <w:rPr>
          <w:rFonts w:ascii="Times New Roman" w:hAnsi="Times New Roman" w:cs="Times New Roman"/>
        </w:rPr>
        <w:t xml:space="preserve"> </w:t>
      </w:r>
      <w:r w:rsidRPr="00AA1FAC">
        <w:rPr>
          <w:rFonts w:ascii="Times New Roman" w:hAnsi="Times New Roman" w:cs="Times New Roman"/>
          <w:lang w:val="ru-RU"/>
        </w:rPr>
        <w:t>усиления</w:t>
      </w:r>
      <w:r w:rsidRPr="00AA1FAC">
        <w:rPr>
          <w:rFonts w:ascii="Times New Roman" w:hAnsi="Times New Roman" w:cs="Times New Roman"/>
        </w:rPr>
        <w:t xml:space="preserve"> </w:t>
      </w:r>
      <w:r w:rsidRPr="00AA1FAC">
        <w:rPr>
          <w:rFonts w:ascii="Times New Roman" w:hAnsi="Times New Roman" w:cs="Times New Roman"/>
          <w:lang w:val="ru-RU"/>
        </w:rPr>
        <w:t>сигнала</w:t>
      </w:r>
      <w:r w:rsidRPr="00AA1FAC">
        <w:rPr>
          <w:rFonts w:ascii="Times New Roman" w:hAnsi="Times New Roman" w:cs="Times New Roman"/>
        </w:rPr>
        <w:t xml:space="preserve"> (Signal Enhancement Ratio, SER). </w:t>
      </w:r>
    </w:p>
    <w:p w14:paraId="7DAE14B5" w14:textId="76AF3BC9" w:rsidR="00783FD6" w:rsidRDefault="001579B3" w:rsidP="00BD4797">
      <w:r>
        <w:t>Модель, основанная на признаках вокселей</w:t>
      </w:r>
      <w:r w:rsidR="00D70C71">
        <w:t xml:space="preserve"> и созданная с помощью логистической регрессии</w:t>
      </w:r>
      <w:r>
        <w:t>, продемонстрировала лучшую производительность</w:t>
      </w:r>
      <w:r w:rsidR="00D70C71">
        <w:t xml:space="preserve"> в отношении прогнозирования pCR, её значение </w:t>
      </w:r>
      <w:r>
        <w:t xml:space="preserve">AUC </w:t>
      </w:r>
      <w:r w:rsidR="00D70C71">
        <w:t xml:space="preserve">составило </w:t>
      </w:r>
      <w:r>
        <w:t xml:space="preserve">0,74. Кроме того, проведено исследование потенциала демографических и </w:t>
      </w:r>
      <w:r w:rsidR="001E45FA">
        <w:t xml:space="preserve">молекулярных признаков </w:t>
      </w:r>
      <w:r>
        <w:t xml:space="preserve">для прогнозирования pCR и безрецидивной выживаемости. </w:t>
      </w:r>
      <w:r w:rsidR="00D70C71">
        <w:t xml:space="preserve">Модель для прогнозирования pCR, включающая такие параметры, как </w:t>
      </w:r>
      <w:r>
        <w:t>возраст, рас</w:t>
      </w:r>
      <w:r w:rsidR="00D70C71">
        <w:t>а</w:t>
      </w:r>
      <w:r>
        <w:t xml:space="preserve">, </w:t>
      </w:r>
      <w:r w:rsidR="00D70C71">
        <w:t xml:space="preserve">гормональный </w:t>
      </w:r>
      <w:r>
        <w:t xml:space="preserve">статус </w:t>
      </w:r>
      <w:r w:rsidR="00D70C71">
        <w:t xml:space="preserve">рецептора </w:t>
      </w:r>
      <w:r>
        <w:t>и функциональн</w:t>
      </w:r>
      <w:r w:rsidR="00D70C71">
        <w:t>ый</w:t>
      </w:r>
      <w:r>
        <w:t xml:space="preserve"> </w:t>
      </w:r>
      <w:r w:rsidR="00D70C71">
        <w:t>объём</w:t>
      </w:r>
      <w:r>
        <w:t xml:space="preserve"> опухоли</w:t>
      </w:r>
      <w:r w:rsidR="00D70C71">
        <w:t>,</w:t>
      </w:r>
      <w:r>
        <w:t xml:space="preserve"> </w:t>
      </w:r>
      <w:r w:rsidR="00D70C71">
        <w:t>имела значение</w:t>
      </w:r>
      <w:r>
        <w:t xml:space="preserve"> AUC</w:t>
      </w:r>
      <w:r w:rsidR="0025340C">
        <w:t> —</w:t>
      </w:r>
      <w:r>
        <w:t xml:space="preserve"> 0,71</w:t>
      </w:r>
      <w:r w:rsidR="00D70C71">
        <w:t>, в свою очередь,</w:t>
      </w:r>
      <w:r>
        <w:t xml:space="preserve"> включение демографических, </w:t>
      </w:r>
      <w:r w:rsidR="00D70C71">
        <w:t xml:space="preserve">молекулярных </w:t>
      </w:r>
      <w:r>
        <w:t>и воксельных характеристик повысило</w:t>
      </w:r>
      <w:r w:rsidR="00D70C71">
        <w:t xml:space="preserve"> </w:t>
      </w:r>
      <w:r w:rsidR="001E45FA">
        <w:t xml:space="preserve">её </w:t>
      </w:r>
      <w:r w:rsidR="00D70C71">
        <w:t>значение</w:t>
      </w:r>
      <w:r>
        <w:t xml:space="preserve"> до 0,78. Авторы</w:t>
      </w:r>
      <w:r w:rsidR="002E34C7">
        <w:t xml:space="preserve"> также</w:t>
      </w:r>
      <w:r>
        <w:t xml:space="preserve"> сравнили прогностическую эффективность воксельных </w:t>
      </w:r>
      <w:r w:rsidR="00D70C71">
        <w:t>и</w:t>
      </w:r>
      <w:r>
        <w:t xml:space="preserve"> </w:t>
      </w:r>
      <w:r w:rsidR="00D70C71">
        <w:t xml:space="preserve">динамических </w:t>
      </w:r>
      <w:r w:rsidR="00D70C71">
        <w:lastRenderedPageBreak/>
        <w:t>признаков</w:t>
      </w:r>
      <w:r w:rsidR="002E34C7">
        <w:t>, однако ни одна модель не продемонстрировала улучшение производительности</w:t>
      </w:r>
      <w:r w:rsidR="00D70C71">
        <w:t xml:space="preserve"> </w:t>
      </w:r>
      <w:r w:rsidR="002E34C7">
        <w:t>(</w:t>
      </w:r>
      <w:r>
        <w:t>AUC</w:t>
      </w:r>
      <w:r w:rsidR="002E34C7">
        <w:t>=</w:t>
      </w:r>
      <w:r>
        <w:t>0,71</w:t>
      </w:r>
      <w:r w:rsidR="002E34C7">
        <w:t xml:space="preserve">, </w:t>
      </w:r>
      <w:r w:rsidR="002E34C7" w:rsidRPr="00AA1FAC">
        <w:rPr>
          <w:i/>
          <w:iCs/>
        </w:rPr>
        <w:t>p</w:t>
      </w:r>
      <w:r w:rsidR="002E34C7">
        <w:rPr>
          <w:lang w:val="en-US"/>
        </w:rPr>
        <w:t> </w:t>
      </w:r>
      <w:r w:rsidR="002E34C7" w:rsidRPr="00D35DDA">
        <w:t>&gt;0,05</w:t>
      </w:r>
      <w:r w:rsidR="002E34C7">
        <w:t>)</w:t>
      </w:r>
      <w:r>
        <w:t xml:space="preserve">. Таким образом, воксельные признаки </w:t>
      </w:r>
      <w:r w:rsidR="002E34C7">
        <w:t>имеют бо</w:t>
      </w:r>
      <w:r w:rsidR="001E45FA" w:rsidRPr="00D35DDA">
        <w:t>́</w:t>
      </w:r>
      <w:r w:rsidR="002E34C7">
        <w:t xml:space="preserve">льшую диагностическую ценность в отношении </w:t>
      </w:r>
      <w:r>
        <w:t>прогнозировании pCR.</w:t>
      </w:r>
    </w:p>
    <w:p w14:paraId="59D7A50F" w14:textId="382AC117" w:rsidR="000A580C" w:rsidRDefault="002E34C7" w:rsidP="00BD4797">
      <w:r w:rsidRPr="00BD4797">
        <w:t>E</w:t>
      </w:r>
      <w:r>
        <w:t>.</w:t>
      </w:r>
      <w:r w:rsidRPr="00BD4797">
        <w:t>J</w:t>
      </w:r>
      <w:r>
        <w:t>.</w:t>
      </w:r>
      <w:r>
        <w:rPr>
          <w:lang w:val="en-US"/>
        </w:rPr>
        <w:t> </w:t>
      </w:r>
      <w:r>
        <w:t xml:space="preserve">Sutton и соавт. [51] использовали метод «случайного леса» для создания модели прогнозирования pCR на основе радиомических признаков, </w:t>
      </w:r>
      <w:r w:rsidR="000A580C">
        <w:t>извлечённых</w:t>
      </w:r>
      <w:r>
        <w:t xml:space="preserve"> из </w:t>
      </w:r>
      <w:r w:rsidR="000A580C">
        <w:t xml:space="preserve">изображений </w:t>
      </w:r>
      <w:r>
        <w:t>МР</w:t>
      </w:r>
      <w:r w:rsidR="000A580C">
        <w:t>Т</w:t>
      </w:r>
      <w:r>
        <w:t xml:space="preserve"> до и после лечения,</w:t>
      </w:r>
      <w:r w:rsidR="000A580C">
        <w:t xml:space="preserve"> и молекулярных характеристик </w:t>
      </w:r>
      <w:r>
        <w:t xml:space="preserve">опухоли. </w:t>
      </w:r>
      <w:r w:rsidR="000A580C">
        <w:t>П</w:t>
      </w:r>
      <w:r>
        <w:t xml:space="preserve">остроены три модели: </w:t>
      </w:r>
    </w:p>
    <w:p w14:paraId="5DD2E029" w14:textId="3DAA7447" w:rsidR="000A580C" w:rsidRPr="00601EE3" w:rsidRDefault="00000000" w:rsidP="00AA1FAC">
      <w:pPr>
        <w:pStyle w:val="a4"/>
        <w:numPr>
          <w:ilvl w:val="0"/>
          <w:numId w:val="46"/>
        </w:numPr>
        <w:spacing w:after="0" w:line="240" w:lineRule="auto"/>
        <w:ind w:left="828" w:hanging="357"/>
        <w:rPr>
          <w:lang w:val="ru-RU"/>
        </w:rPr>
      </w:pPr>
      <w:r w:rsidRPr="00AA1FAC">
        <w:rPr>
          <w:rFonts w:ascii="Times New Roman" w:hAnsi="Times New Roman" w:cs="Times New Roman"/>
          <w:lang w:val="ru-RU"/>
        </w:rPr>
        <w:t>первая модель</w:t>
      </w:r>
      <w:r w:rsidR="000A580C" w:rsidRPr="00AA1FAC">
        <w:rPr>
          <w:rFonts w:ascii="Times New Roman" w:hAnsi="Times New Roman" w:cs="Times New Roman"/>
          <w:lang w:val="ru-RU"/>
        </w:rPr>
        <w:t xml:space="preserve"> — на основе </w:t>
      </w:r>
      <w:r w:rsidRPr="00AA1FAC">
        <w:rPr>
          <w:rFonts w:ascii="Times New Roman" w:hAnsi="Times New Roman" w:cs="Times New Roman"/>
          <w:lang w:val="ru-RU"/>
        </w:rPr>
        <w:t xml:space="preserve">только </w:t>
      </w:r>
      <w:r w:rsidR="000A580C" w:rsidRPr="00AA1FAC">
        <w:rPr>
          <w:rFonts w:ascii="Times New Roman" w:hAnsi="Times New Roman" w:cs="Times New Roman"/>
          <w:lang w:val="ru-RU"/>
        </w:rPr>
        <w:t>радиомических признаков</w:t>
      </w:r>
      <w:r w:rsidRPr="00AA1FAC">
        <w:rPr>
          <w:rFonts w:ascii="Times New Roman" w:hAnsi="Times New Roman" w:cs="Times New Roman"/>
          <w:lang w:val="ru-RU"/>
        </w:rPr>
        <w:t xml:space="preserve"> </w:t>
      </w:r>
      <w:r w:rsidR="000A580C" w:rsidRPr="00AA1FAC">
        <w:rPr>
          <w:rFonts w:ascii="Times New Roman" w:hAnsi="Times New Roman" w:cs="Times New Roman"/>
          <w:lang w:val="ru-RU"/>
        </w:rPr>
        <w:t>(</w:t>
      </w:r>
      <w:r w:rsidRPr="00AA1FAC">
        <w:rPr>
          <w:rFonts w:ascii="Times New Roman" w:hAnsi="Times New Roman" w:cs="Times New Roman"/>
          <w:lang w:val="ru-RU"/>
        </w:rPr>
        <w:t>AUC</w:t>
      </w:r>
      <w:r w:rsidR="000A580C" w:rsidRPr="00AA1FAC">
        <w:rPr>
          <w:rFonts w:ascii="Times New Roman" w:hAnsi="Times New Roman" w:cs="Times New Roman"/>
          <w:lang w:val="ru-RU"/>
        </w:rPr>
        <w:t>, чувствительность и специфичность —</w:t>
      </w:r>
      <w:r w:rsidRPr="00AA1FAC">
        <w:rPr>
          <w:rFonts w:ascii="Times New Roman" w:hAnsi="Times New Roman" w:cs="Times New Roman"/>
          <w:lang w:val="ru-RU"/>
        </w:rPr>
        <w:t xml:space="preserve"> 0,83, 0,77 и 0,69</w:t>
      </w:r>
      <w:r w:rsidR="000A580C" w:rsidRPr="00AA1FAC">
        <w:rPr>
          <w:rFonts w:ascii="Times New Roman" w:hAnsi="Times New Roman" w:cs="Times New Roman"/>
          <w:lang w:val="ru-RU"/>
        </w:rPr>
        <w:t> соответственно)</w:t>
      </w:r>
      <w:r w:rsidRPr="00AA1FAC">
        <w:rPr>
          <w:rFonts w:ascii="Times New Roman" w:hAnsi="Times New Roman" w:cs="Times New Roman"/>
          <w:lang w:val="ru-RU"/>
        </w:rPr>
        <w:t xml:space="preserve">. </w:t>
      </w:r>
    </w:p>
    <w:p w14:paraId="6CC9A9C3" w14:textId="5F30FC2B" w:rsidR="000A580C" w:rsidRPr="00601EE3" w:rsidRDefault="000A580C" w:rsidP="00AA1FAC">
      <w:pPr>
        <w:pStyle w:val="a4"/>
        <w:numPr>
          <w:ilvl w:val="0"/>
          <w:numId w:val="46"/>
        </w:numPr>
        <w:spacing w:after="0" w:line="240" w:lineRule="auto"/>
        <w:ind w:left="828" w:hanging="357"/>
        <w:rPr>
          <w:lang w:val="ru-RU"/>
        </w:rPr>
      </w:pPr>
      <w:r w:rsidRPr="00AA1FAC">
        <w:rPr>
          <w:rFonts w:ascii="Times New Roman" w:hAnsi="Times New Roman" w:cs="Times New Roman"/>
          <w:lang w:val="ru-RU"/>
        </w:rPr>
        <w:t xml:space="preserve">вторая модель — на основе данных о молекулярном подтипе опухоли и радиомических признаках, она характеризовалась незначительным </w:t>
      </w:r>
      <w:r w:rsidR="0025340C" w:rsidRPr="0025340C">
        <w:rPr>
          <w:rFonts w:ascii="Times New Roman" w:hAnsi="Times New Roman" w:cs="Times New Roman"/>
          <w:lang w:val="ru-RU"/>
        </w:rPr>
        <w:t>улучшением</w:t>
      </w:r>
      <w:r w:rsidRPr="00AA1FAC">
        <w:rPr>
          <w:rFonts w:ascii="Times New Roman" w:hAnsi="Times New Roman" w:cs="Times New Roman"/>
          <w:lang w:val="ru-RU"/>
        </w:rPr>
        <w:t xml:space="preserve"> прогностической ценности (AUC, чувствительность и специфичность — 0,78, 0,79 и 0,69 соответственно); </w:t>
      </w:r>
    </w:p>
    <w:p w14:paraId="1A5D6B9A" w14:textId="1B674186" w:rsidR="00783FD6" w:rsidRPr="00601EE3" w:rsidRDefault="000A580C" w:rsidP="00AA1FAC">
      <w:pPr>
        <w:pStyle w:val="a4"/>
        <w:numPr>
          <w:ilvl w:val="0"/>
          <w:numId w:val="46"/>
        </w:numPr>
        <w:spacing w:after="0" w:line="240" w:lineRule="auto"/>
        <w:ind w:left="828" w:hanging="357"/>
        <w:rPr>
          <w:lang w:val="ru-RU"/>
        </w:rPr>
      </w:pPr>
      <w:r w:rsidRPr="00AA1FAC">
        <w:rPr>
          <w:rFonts w:ascii="Times New Roman" w:hAnsi="Times New Roman" w:cs="Times New Roman"/>
          <w:lang w:val="ru-RU"/>
        </w:rPr>
        <w:t>третья модель — на основе радиомических признаков без учёта характеристик интенсивности контрастного усиления при МРТ, она имела показатели эффективности аналогичные первой модели (AUC, чувствительность и специфичность — 0,78, 0,79 и 0,69 соответственно).</w:t>
      </w:r>
    </w:p>
    <w:p w14:paraId="0CF5B290" w14:textId="715C8ED5" w:rsidR="00783FD6" w:rsidRDefault="004D20E9" w:rsidP="00BD4797">
      <w:r w:rsidRPr="00BD4797">
        <w:t>M</w:t>
      </w:r>
      <w:r>
        <w:t>. Fan и соавт. [52] оценивали изменения гетерогенности опухоли с помощью текстурного анализа изображений МРТ, полученных до и после двух циклов НАХТ. Для создания модели прогнозирования использовал</w:t>
      </w:r>
      <w:r w:rsidR="001E45FA">
        <w:t>и</w:t>
      </w:r>
      <w:r>
        <w:t xml:space="preserve"> метод опорных векторов. </w:t>
      </w:r>
      <w:r w:rsidR="003C18EC">
        <w:t xml:space="preserve">Прогностические модели, основанные на радиомических признаках до лечения и параметрах карты Якобиана, имели следующие значения </w:t>
      </w:r>
      <w:r w:rsidR="003C18EC">
        <w:rPr>
          <w:lang w:val="en-US"/>
        </w:rPr>
        <w:t>AUC</w:t>
      </w:r>
      <w:r w:rsidR="003C18EC" w:rsidRPr="00D35DDA">
        <w:t xml:space="preserve"> — 0,568</w:t>
      </w:r>
      <w:r w:rsidR="003C18EC">
        <w:t xml:space="preserve"> и </w:t>
      </w:r>
      <w:r w:rsidR="003C18EC" w:rsidRPr="00D35DDA">
        <w:t>0,630</w:t>
      </w:r>
      <w:r w:rsidR="0025340C">
        <w:t> </w:t>
      </w:r>
      <w:r w:rsidR="003C18EC">
        <w:t xml:space="preserve">соответственно. </w:t>
      </w:r>
      <w:r>
        <w:t xml:space="preserve">Напротив, использование </w:t>
      </w:r>
      <w:r w:rsidR="003C18EC">
        <w:t xml:space="preserve">радиомических признаков, извлечённых из </w:t>
      </w:r>
      <w:r>
        <w:t>изображений</w:t>
      </w:r>
      <w:r w:rsidR="003C18EC">
        <w:t xml:space="preserve"> МРТ</w:t>
      </w:r>
      <w:r>
        <w:t xml:space="preserve"> после второго курса НАХТ</w:t>
      </w:r>
      <w:r w:rsidR="003C18EC">
        <w:t>,</w:t>
      </w:r>
      <w:r>
        <w:t xml:space="preserve"> </w:t>
      </w:r>
      <w:r w:rsidR="003C18EC">
        <w:t xml:space="preserve">повысило прогностическую ценность модели, </w:t>
      </w:r>
      <w:r w:rsidR="003C18EC" w:rsidRPr="001E45FA">
        <w:t>что подтверждено значение</w:t>
      </w:r>
      <w:r w:rsidR="001E45FA" w:rsidRPr="00AA1FAC">
        <w:t>м</w:t>
      </w:r>
      <w:r w:rsidR="003C18EC" w:rsidRPr="001E45FA">
        <w:t xml:space="preserve"> </w:t>
      </w:r>
      <w:r w:rsidRPr="001E45FA">
        <w:t>AUC</w:t>
      </w:r>
      <w:r w:rsidR="001E45FA" w:rsidRPr="00AA1FAC">
        <w:t> —</w:t>
      </w:r>
      <w:r w:rsidRPr="001E45FA">
        <w:t xml:space="preserve"> 0,77.</w:t>
      </w:r>
      <w:r>
        <w:t xml:space="preserve"> </w:t>
      </w:r>
      <w:r w:rsidR="001E45FA" w:rsidRPr="00AA1FAC">
        <w:t>Кроме того</w:t>
      </w:r>
      <w:r w:rsidRPr="001E45FA">
        <w:t xml:space="preserve">, модель, основанная на оценке изменений признаков между изображениями, полученными до и во время лечения, </w:t>
      </w:r>
      <w:r w:rsidR="001E45FA" w:rsidRPr="00AA1FAC">
        <w:t>имела значения</w:t>
      </w:r>
      <w:r w:rsidR="001E45FA" w:rsidRPr="001E45FA">
        <w:t xml:space="preserve"> </w:t>
      </w:r>
      <w:r w:rsidRPr="001E45FA">
        <w:t>AUC</w:t>
      </w:r>
      <w:r w:rsidR="001E45FA" w:rsidRPr="00AA1FAC">
        <w:t> —</w:t>
      </w:r>
      <w:r w:rsidRPr="001E45FA">
        <w:t xml:space="preserve"> 0,73.</w:t>
      </w:r>
      <w:r>
        <w:t xml:space="preserve"> </w:t>
      </w:r>
      <w:r w:rsidR="00C42E6A">
        <w:t>В свою очередь, к</w:t>
      </w:r>
      <w:r w:rsidR="003C18EC">
        <w:t>омбинированная модель, включающая</w:t>
      </w:r>
      <w:r w:rsidR="002A0224">
        <w:t xml:space="preserve"> радиомические признаки и данные о молекулярном подтипе опухоли, обладала наибольшей прогностической ценностью:</w:t>
      </w:r>
      <w:r w:rsidR="003C18EC">
        <w:t xml:space="preserve"> </w:t>
      </w:r>
      <w:r>
        <w:t>AUC</w:t>
      </w:r>
      <w:r w:rsidR="002A0224">
        <w:t>, чувствительность и специфичность —</w:t>
      </w:r>
      <w:r>
        <w:t xml:space="preserve"> 0,81</w:t>
      </w:r>
      <w:r w:rsidR="002A0224">
        <w:t xml:space="preserve">, </w:t>
      </w:r>
      <w:r>
        <w:t>0,83 и 0,80</w:t>
      </w:r>
      <w:r w:rsidR="002A0224">
        <w:t> соответственно</w:t>
      </w:r>
      <w:r>
        <w:t>.</w:t>
      </w:r>
    </w:p>
    <w:p w14:paraId="48CFF9F5" w14:textId="30BFC2CA" w:rsidR="00783FD6" w:rsidRDefault="002A0224" w:rsidP="00BD4797">
      <w:r>
        <w:rPr>
          <w:lang w:val="en-US"/>
        </w:rPr>
        <w:t>L</w:t>
      </w:r>
      <w:r w:rsidRPr="00D35DDA">
        <w:t>.</w:t>
      </w:r>
      <w:r>
        <w:t xml:space="preserve"> Hussain и соавт. [53] создавали модели для прогнозирования </w:t>
      </w:r>
      <w:r w:rsidR="00FD7B23">
        <w:t>pCR</w:t>
      </w:r>
      <w:r>
        <w:t xml:space="preserve"> с помощью методов машинного обучения</w:t>
      </w:r>
      <w:r w:rsidR="008300F8">
        <w:t xml:space="preserve">, </w:t>
      </w:r>
      <w:r>
        <w:t>комбини</w:t>
      </w:r>
      <w:r w:rsidR="008300F8">
        <w:t>руя</w:t>
      </w:r>
      <w:r>
        <w:t xml:space="preserve"> радиомически</w:t>
      </w:r>
      <w:r w:rsidR="008300F8">
        <w:t>е</w:t>
      </w:r>
      <w:r>
        <w:t xml:space="preserve"> признак</w:t>
      </w:r>
      <w:r w:rsidR="008300F8">
        <w:t>и</w:t>
      </w:r>
      <w:r>
        <w:t>, извлечённы</w:t>
      </w:r>
      <w:r w:rsidR="008300F8">
        <w:t>е</w:t>
      </w:r>
      <w:r>
        <w:t xml:space="preserve"> из изображений МРТ, </w:t>
      </w:r>
      <w:r w:rsidR="00FD7B23">
        <w:t xml:space="preserve">с </w:t>
      </w:r>
      <w:r w:rsidR="008300F8">
        <w:t xml:space="preserve">данными о </w:t>
      </w:r>
      <w:r w:rsidR="00FD7B23">
        <w:t>молекулярн</w:t>
      </w:r>
      <w:r w:rsidR="008300F8">
        <w:t>ом</w:t>
      </w:r>
      <w:r w:rsidR="00FD7B23">
        <w:t xml:space="preserve"> </w:t>
      </w:r>
      <w:r>
        <w:t>подтип</w:t>
      </w:r>
      <w:r w:rsidR="008300F8">
        <w:t>е</w:t>
      </w:r>
      <w:r>
        <w:t xml:space="preserve"> опухоли молочной железы и индекс</w:t>
      </w:r>
      <w:r w:rsidR="00FD7B23">
        <w:t>ом</w:t>
      </w:r>
      <w:r>
        <w:t xml:space="preserve"> Ki-67</w:t>
      </w:r>
      <w:r w:rsidR="00FD7B23">
        <w:t>.</w:t>
      </w:r>
      <w:r>
        <w:t xml:space="preserve"> </w:t>
      </w:r>
      <w:r w:rsidR="00FD7B23">
        <w:t xml:space="preserve">Модель на основе данных о молекулярном подтипе опухоли, созданная с помощью метода </w:t>
      </w:r>
      <w:r w:rsidR="008300F8">
        <w:t>ансамбля</w:t>
      </w:r>
      <w:r w:rsidR="00FD7B23">
        <w:t xml:space="preserve"> деревьев с бустингом и случайным уменьшением выборки, имела следующие показатели эффективности: </w:t>
      </w:r>
      <w:r>
        <w:t>AUC</w:t>
      </w:r>
      <w:r w:rsidR="00FD7B23">
        <w:t xml:space="preserve"> и точность —</w:t>
      </w:r>
      <w:r>
        <w:t xml:space="preserve"> 0,82 и 0,84</w:t>
      </w:r>
      <w:r w:rsidR="008300F8">
        <w:t> </w:t>
      </w:r>
      <w:r w:rsidR="00FD7B23">
        <w:t>соответственно</w:t>
      </w:r>
      <w:r>
        <w:t xml:space="preserve">. </w:t>
      </w:r>
      <w:r w:rsidR="008300F8">
        <w:t>Признаки, полученные в ходе т</w:t>
      </w:r>
      <w:r w:rsidRPr="008300F8">
        <w:t>екстурн</w:t>
      </w:r>
      <w:r w:rsidR="008300F8">
        <w:t>ого</w:t>
      </w:r>
      <w:r w:rsidRPr="008300F8">
        <w:t xml:space="preserve"> анализ</w:t>
      </w:r>
      <w:r w:rsidR="008300F8">
        <w:t>а</w:t>
      </w:r>
      <w:r w:rsidRPr="008300F8">
        <w:t xml:space="preserve"> </w:t>
      </w:r>
      <w:r w:rsidR="00FD7B23" w:rsidRPr="008300F8">
        <w:t xml:space="preserve">изображений </w:t>
      </w:r>
      <w:r w:rsidRPr="008300F8">
        <w:t>МРТ</w:t>
      </w:r>
      <w:r w:rsidR="008300F8">
        <w:t>, проведённого</w:t>
      </w:r>
      <w:r w:rsidRPr="008300F8">
        <w:t xml:space="preserve"> до </w:t>
      </w:r>
      <w:r w:rsidR="008300F8">
        <w:t xml:space="preserve">начала </w:t>
      </w:r>
      <w:r w:rsidRPr="008300F8">
        <w:t xml:space="preserve">лечения, после первого курса и в середине, </w:t>
      </w:r>
      <w:r w:rsidR="008300F8">
        <w:t xml:space="preserve">продемонстрировал следующую диагностическую ценность: </w:t>
      </w:r>
      <w:r w:rsidRPr="008300F8">
        <w:t>AUC</w:t>
      </w:r>
      <w:r w:rsidR="008300F8">
        <w:t> —</w:t>
      </w:r>
      <w:r w:rsidRPr="008300F8">
        <w:t xml:space="preserve"> 0,88, 0,72 и 0,78</w:t>
      </w:r>
      <w:r w:rsidR="008300F8">
        <w:t> соответственно;</w:t>
      </w:r>
      <w:r w:rsidRPr="008300F8">
        <w:t xml:space="preserve"> точност</w:t>
      </w:r>
      <w:r w:rsidR="008300F8">
        <w:t>ь —</w:t>
      </w:r>
      <w:r w:rsidRPr="008300F8">
        <w:t xml:space="preserve"> 0,86, 0,82 и 0,76</w:t>
      </w:r>
      <w:r w:rsidR="008300F8">
        <w:t> соответственно</w:t>
      </w:r>
      <w:r w:rsidRPr="008300F8">
        <w:t>. Объединение</w:t>
      </w:r>
      <w:r w:rsidR="008300F8">
        <w:t xml:space="preserve"> признаков </w:t>
      </w:r>
      <w:r w:rsidRPr="008300F8">
        <w:t xml:space="preserve">из двух временных точек (до и после первого курса НАХТ) </w:t>
      </w:r>
      <w:r w:rsidR="008300F8">
        <w:t xml:space="preserve">позволило достигнуть </w:t>
      </w:r>
      <w:r w:rsidR="000F202B">
        <w:t xml:space="preserve">высоких показателей эффективности: </w:t>
      </w:r>
      <w:r w:rsidRPr="008300F8">
        <w:t>AUC</w:t>
      </w:r>
      <w:r w:rsidR="000F202B">
        <w:t xml:space="preserve"> и точность —</w:t>
      </w:r>
      <w:r w:rsidRPr="008300F8">
        <w:t xml:space="preserve"> 0,96 </w:t>
      </w:r>
      <w:r w:rsidR="000F202B">
        <w:t>и</w:t>
      </w:r>
      <w:r w:rsidRPr="008300F8">
        <w:t xml:space="preserve"> 0,84</w:t>
      </w:r>
      <w:r w:rsidR="000F202B">
        <w:t> соответственно</w:t>
      </w:r>
      <w:r w:rsidRPr="008300F8">
        <w:t xml:space="preserve">. </w:t>
      </w:r>
      <w:r w:rsidR="000F202B">
        <w:t>Кроме того,</w:t>
      </w:r>
      <w:r w:rsidRPr="008300F8">
        <w:t xml:space="preserve"> добавление данных </w:t>
      </w:r>
      <w:r w:rsidR="000F202B">
        <w:t xml:space="preserve">о </w:t>
      </w:r>
      <w:r w:rsidR="000F202B" w:rsidRPr="008300F8">
        <w:t>молекулярно</w:t>
      </w:r>
      <w:r w:rsidR="000F202B">
        <w:t>м</w:t>
      </w:r>
      <w:r w:rsidR="000F202B" w:rsidRPr="008300F8">
        <w:t xml:space="preserve"> подтип</w:t>
      </w:r>
      <w:r w:rsidR="000F202B">
        <w:t>е опухоли</w:t>
      </w:r>
      <w:r w:rsidR="000F202B" w:rsidRPr="008300F8">
        <w:t xml:space="preserve"> ещё</w:t>
      </w:r>
      <w:r w:rsidRPr="008300F8">
        <w:t xml:space="preserve"> больше улучшил</w:t>
      </w:r>
      <w:r w:rsidR="003C0542" w:rsidRPr="008300F8">
        <w:t>о</w:t>
      </w:r>
      <w:r w:rsidRPr="008300F8">
        <w:t xml:space="preserve"> прогностические возможности модели, повысив AUC</w:t>
      </w:r>
      <w:r w:rsidR="000F202B">
        <w:t xml:space="preserve"> и точность</w:t>
      </w:r>
      <w:r w:rsidRPr="008300F8">
        <w:t xml:space="preserve"> до 0,98</w:t>
      </w:r>
      <w:r w:rsidR="000F202B">
        <w:t xml:space="preserve"> и</w:t>
      </w:r>
      <w:r w:rsidRPr="008300F8">
        <w:t xml:space="preserve"> 0,94</w:t>
      </w:r>
      <w:r w:rsidR="000F202B">
        <w:t> соответственно</w:t>
      </w:r>
      <w:r w:rsidRPr="008300F8">
        <w:t xml:space="preserve"> [53].</w:t>
      </w:r>
    </w:p>
    <w:p w14:paraId="6DB4F5F5" w14:textId="194E9E32" w:rsidR="00783FD6" w:rsidRDefault="00000000" w:rsidP="00AA1FAC">
      <w:pPr>
        <w:ind w:left="142" w:hanging="29"/>
      </w:pPr>
      <w:r>
        <w:t>Параметрические карты ответа (Parametric Response Maps) использова</w:t>
      </w:r>
      <w:r w:rsidR="00FD7B23">
        <w:t>ли</w:t>
      </w:r>
      <w:r>
        <w:t xml:space="preserve"> для исследования областей повышенной и пониженной интенсивности внутри </w:t>
      </w:r>
      <w:r w:rsidR="00C42E6A">
        <w:t xml:space="preserve">опухоли </w:t>
      </w:r>
      <w:r>
        <w:t>на ранней стадии лечения</w:t>
      </w:r>
      <w:r w:rsidR="00FD7B23">
        <w:t xml:space="preserve"> </w:t>
      </w:r>
      <w:r w:rsidR="00FD7B23" w:rsidRPr="00420F52">
        <w:t>[</w:t>
      </w:r>
      <w:r w:rsidR="004F6E2E" w:rsidRPr="00AA1FAC">
        <w:t>54</w:t>
      </w:r>
      <w:r w:rsidR="00420F52" w:rsidRPr="00AA1FAC">
        <w:t>, 55</w:t>
      </w:r>
      <w:r w:rsidR="00FD7B23" w:rsidRPr="00420F52">
        <w:t>]</w:t>
      </w:r>
      <w:r w:rsidRPr="00420F52">
        <w:t>.</w:t>
      </w:r>
      <w:r>
        <w:t xml:space="preserve"> </w:t>
      </w:r>
      <w:r w:rsidR="00FD7B23">
        <w:t xml:space="preserve">Так, </w:t>
      </w:r>
      <w:r w:rsidR="00FD7B23" w:rsidRPr="00BD4797">
        <w:t>N</w:t>
      </w:r>
      <w:r w:rsidR="00FD7B23">
        <w:t>. </w:t>
      </w:r>
      <w:r>
        <w:t xml:space="preserve">Cho </w:t>
      </w:r>
      <w:r w:rsidR="00FD7B23">
        <w:t>и соавт</w:t>
      </w:r>
      <w:r>
        <w:t>.</w:t>
      </w:r>
      <w:r w:rsidR="00FD7B23">
        <w:t xml:space="preserve"> [54]</w:t>
      </w:r>
      <w:r>
        <w:t xml:space="preserve"> использовали t-тест (критерий Стьюдента) для сравнения прогностических возможностей традиционных фармакокинетических параметров </w:t>
      </w:r>
      <w:r w:rsidR="004F6E2E">
        <w:t>[</w:t>
      </w:r>
      <w:r>
        <w:t xml:space="preserve">в частности, </w:t>
      </w:r>
      <w:r w:rsidR="004F6E2E">
        <w:t xml:space="preserve">константа переноса </w:t>
      </w:r>
      <w:r w:rsidR="004F6E2E" w:rsidRPr="009279EC">
        <w:t>(</w:t>
      </w:r>
      <w:r w:rsidRPr="009279EC">
        <w:t>K</w:t>
      </w:r>
      <w:r w:rsidRPr="00AA1FAC">
        <w:rPr>
          <w:vertAlign w:val="superscript"/>
        </w:rPr>
        <w:t>trans</w:t>
      </w:r>
      <w:r w:rsidR="004F6E2E" w:rsidRPr="00AA1FAC">
        <w:t>)</w:t>
      </w:r>
      <w:r w:rsidRPr="009279EC">
        <w:t xml:space="preserve">, </w:t>
      </w:r>
      <w:r w:rsidR="004F6E2E" w:rsidRPr="00AA1FAC">
        <w:t>константа скорости элиминации (k</w:t>
      </w:r>
      <w:r w:rsidRPr="00AA1FAC">
        <w:rPr>
          <w:vertAlign w:val="subscript"/>
        </w:rPr>
        <w:t>ep</w:t>
      </w:r>
      <w:r w:rsidR="004F6E2E" w:rsidRPr="00AA1FAC">
        <w:t>)</w:t>
      </w:r>
      <w:r w:rsidRPr="009279EC">
        <w:t xml:space="preserve"> и </w:t>
      </w:r>
      <w:r w:rsidR="004F6E2E" w:rsidRPr="00AA1FAC">
        <w:t>относительное экстраваскулярное внеклеточное пространство (v</w:t>
      </w:r>
      <w:r w:rsidRPr="00AA1FAC">
        <w:rPr>
          <w:vertAlign w:val="subscript"/>
        </w:rPr>
        <w:t>e</w:t>
      </w:r>
      <w:r w:rsidRPr="009279EC">
        <w:t>)</w:t>
      </w:r>
      <w:r w:rsidR="004F6E2E" w:rsidRPr="009279EC">
        <w:t>]</w:t>
      </w:r>
      <w:r w:rsidRPr="009279EC">
        <w:t xml:space="preserve"> с анализом </w:t>
      </w:r>
      <w:r w:rsidR="00FD7B23" w:rsidRPr="009279EC">
        <w:t>параметрических карт ответа</w:t>
      </w:r>
      <w:r w:rsidRPr="009279EC">
        <w:t xml:space="preserve">. </w:t>
      </w:r>
      <w:r w:rsidR="002A793C">
        <w:t>Их о</w:t>
      </w:r>
      <w:r w:rsidR="00FD7B23" w:rsidRPr="009279EC">
        <w:t xml:space="preserve">ценка </w:t>
      </w:r>
      <w:r w:rsidRPr="009279EC">
        <w:t>включал</w:t>
      </w:r>
      <w:r w:rsidR="00FD7B23" w:rsidRPr="009279EC">
        <w:t>а</w:t>
      </w:r>
      <w:r w:rsidRPr="009279EC">
        <w:t xml:space="preserve"> воксельное сравнение между изображениями</w:t>
      </w:r>
      <w:r w:rsidR="004F6E2E" w:rsidRPr="009279EC">
        <w:t xml:space="preserve"> МРТ с динамическим контрастным усилением, полученными</w:t>
      </w:r>
      <w:r w:rsidRPr="009279EC">
        <w:t xml:space="preserve"> до лечения и после первого курса НАХТ. Воксели с повышенной</w:t>
      </w:r>
      <w:r w:rsidR="00731B16" w:rsidRPr="00AA1FAC">
        <w:t xml:space="preserve"> (&gt;10%) и сниженной </w:t>
      </w:r>
      <w:r w:rsidRPr="009279EC">
        <w:t>интенсивностью помечены как PRM</w:t>
      </w:r>
      <w:r w:rsidRPr="00AA1FAC">
        <w:rPr>
          <w:vertAlign w:val="subscript"/>
        </w:rPr>
        <w:t>SI+</w:t>
      </w:r>
      <w:r w:rsidR="00731B16" w:rsidRPr="00AA1FAC">
        <w:t xml:space="preserve"> и</w:t>
      </w:r>
      <w:r w:rsidRPr="009279EC">
        <w:t xml:space="preserve"> PRM</w:t>
      </w:r>
      <w:r w:rsidRPr="00AA1FAC">
        <w:rPr>
          <w:vertAlign w:val="subscript"/>
        </w:rPr>
        <w:t>SI</w:t>
      </w:r>
      <w:r w:rsidR="00731B16" w:rsidRPr="00AA1FAC">
        <w:rPr>
          <w:vertAlign w:val="subscript"/>
        </w:rPr>
        <w:t>−</w:t>
      </w:r>
      <w:r w:rsidR="00731B16">
        <w:t xml:space="preserve"> соответственно</w:t>
      </w:r>
      <w:r>
        <w:t xml:space="preserve">. </w:t>
      </w:r>
      <w:r w:rsidR="004F6E2E" w:rsidRPr="009279EC">
        <w:t>В результате</w:t>
      </w:r>
      <w:r w:rsidRPr="009279EC">
        <w:t xml:space="preserve"> авторы не обнаружили значительной разницы между группами </w:t>
      </w:r>
      <w:r w:rsidR="00731B16" w:rsidRPr="009279EC">
        <w:rPr>
          <w:lang w:val="en-US"/>
        </w:rPr>
        <w:t>c</w:t>
      </w:r>
      <w:r w:rsidR="00731B16" w:rsidRPr="00D35DDA">
        <w:t xml:space="preserve"> </w:t>
      </w:r>
      <w:r w:rsidRPr="009279EC">
        <w:t>pCR и</w:t>
      </w:r>
      <w:r w:rsidR="00731B16" w:rsidRPr="00AA1FAC">
        <w:t xml:space="preserve"> </w:t>
      </w:r>
      <w:r w:rsidR="000F202B">
        <w:t>non-</w:t>
      </w:r>
      <w:r w:rsidRPr="009279EC">
        <w:t xml:space="preserve">pCR по фармакокинетическим параметрам и изменению </w:t>
      </w:r>
      <w:r w:rsidR="004F6E2E" w:rsidRPr="009279EC">
        <w:t>объёма</w:t>
      </w:r>
      <w:r w:rsidRPr="009279EC">
        <w:t xml:space="preserve"> опухоли. Однако</w:t>
      </w:r>
      <w:r w:rsidR="009279EC" w:rsidRPr="00AA1FAC">
        <w:t xml:space="preserve"> такой признак, как</w:t>
      </w:r>
      <w:r w:rsidRPr="009279EC">
        <w:t xml:space="preserve"> </w:t>
      </w:r>
      <w:r w:rsidR="009279EC" w:rsidRPr="00AA1FAC">
        <w:t xml:space="preserve">воксели с повышенной интенсивностью параметрической карты ответа, имеет хорошую диагностическую ценность в отношении прогнозирования </w:t>
      </w:r>
      <w:r w:rsidRPr="009279EC">
        <w:t>pC</w:t>
      </w:r>
      <w:r w:rsidR="009279EC" w:rsidRPr="00AA1FAC">
        <w:t>R</w:t>
      </w:r>
      <w:r w:rsidRPr="009279EC">
        <w:t xml:space="preserve"> (после первого курса лечения)</w:t>
      </w:r>
      <w:r w:rsidR="009279EC" w:rsidRPr="00AA1FAC">
        <w:t>:</w:t>
      </w:r>
      <w:r w:rsidRPr="009279EC">
        <w:t xml:space="preserve"> </w:t>
      </w:r>
      <w:r w:rsidR="009279EC" w:rsidRPr="00AA1FAC">
        <w:t>значение</w:t>
      </w:r>
      <w:r w:rsidRPr="009279EC">
        <w:t xml:space="preserve"> AUC</w:t>
      </w:r>
      <w:r w:rsidR="009279EC" w:rsidRPr="00AA1FAC">
        <w:t> —</w:t>
      </w:r>
      <w:r w:rsidRPr="009279EC">
        <w:t xml:space="preserve"> 0,77</w:t>
      </w:r>
      <w:r w:rsidR="009279EC" w:rsidRPr="00AA1FAC">
        <w:t>0 (95% ДИ 0,626–0,879)</w:t>
      </w:r>
      <w:r w:rsidRPr="009279EC">
        <w:t xml:space="preserve">, </w:t>
      </w:r>
      <w:r w:rsidR="009279EC" w:rsidRPr="00AA1FAC">
        <w:t xml:space="preserve">а </w:t>
      </w:r>
      <w:r w:rsidRPr="009279EC">
        <w:t>чувствительности и специфичности</w:t>
      </w:r>
      <w:r w:rsidR="009279EC" w:rsidRPr="00AA1FAC">
        <w:t> — 100 и</w:t>
      </w:r>
      <w:r w:rsidRPr="009279EC">
        <w:t xml:space="preserve"> 71</w:t>
      </w:r>
      <w:r w:rsidR="009279EC" w:rsidRPr="00AA1FAC">
        <w:t>% соответственно</w:t>
      </w:r>
      <w:r w:rsidRPr="009279EC">
        <w:t xml:space="preserve"> при пороге 21</w:t>
      </w:r>
      <w:r w:rsidR="009279EC" w:rsidRPr="009279EC">
        <w:t>%</w:t>
      </w:r>
      <w:r w:rsidRPr="009279EC">
        <w:t>.</w:t>
      </w:r>
    </w:p>
    <w:p w14:paraId="524C9C8F" w14:textId="1DE04100" w:rsidR="00783FD6" w:rsidRDefault="009279EC" w:rsidP="009279EC">
      <w:pPr>
        <w:spacing w:line="240" w:lineRule="auto"/>
        <w:ind w:left="142"/>
        <w:rPr>
          <w:sz w:val="24"/>
        </w:rPr>
      </w:pPr>
      <w:r w:rsidRPr="009279EC">
        <w:lastRenderedPageBreak/>
        <w:t>S. </w:t>
      </w:r>
      <w:r w:rsidRPr="00AA1FAC">
        <w:t xml:space="preserve">Drisis </w:t>
      </w:r>
      <w:r>
        <w:t>и соавт</w:t>
      </w:r>
      <w:r w:rsidRPr="00AA1FAC">
        <w:t>.</w:t>
      </w:r>
      <w:r w:rsidR="00F465A6">
        <w:t xml:space="preserve"> [55]</w:t>
      </w:r>
      <w:r w:rsidRPr="00AA1FAC">
        <w:t xml:space="preserve"> создали параметрические карты ответа </w:t>
      </w:r>
      <w:r w:rsidR="00F465A6">
        <w:t>с помощью</w:t>
      </w:r>
      <w:r w:rsidR="00F465A6" w:rsidRPr="00AA1FAC">
        <w:t xml:space="preserve"> </w:t>
      </w:r>
      <w:r w:rsidRPr="00AA1FAC">
        <w:t>метод</w:t>
      </w:r>
      <w:r w:rsidR="000F202B">
        <w:t>а</w:t>
      </w:r>
      <w:r w:rsidRPr="00AA1FAC">
        <w:t xml:space="preserve"> аффинной регистрации, </w:t>
      </w:r>
      <w:r w:rsidR="00F465A6" w:rsidRPr="00AA1FAC">
        <w:t>включающ</w:t>
      </w:r>
      <w:r w:rsidR="00F465A6">
        <w:t>его</w:t>
      </w:r>
      <w:r w:rsidR="00F465A6" w:rsidRPr="00AA1FAC">
        <w:t xml:space="preserve"> </w:t>
      </w:r>
      <w:r w:rsidRPr="00AA1FAC">
        <w:t xml:space="preserve">вычитание изображений, полученных до лечения (референсное изображение) и после начала НАХТ (трансформированное изображение). Области, </w:t>
      </w:r>
      <w:r w:rsidR="00F465A6">
        <w:t>в которых отмечено увеличение интенсивности</w:t>
      </w:r>
      <w:r w:rsidR="00F465A6" w:rsidRPr="00AA1FAC">
        <w:t xml:space="preserve"> </w:t>
      </w:r>
      <w:r w:rsidRPr="009279EC">
        <w:t xml:space="preserve">значения вокселей более 10%, были классифицированы как </w:t>
      </w:r>
      <w:r w:rsidR="002A793C" w:rsidRPr="009279EC">
        <w:t>не отвечающие</w:t>
      </w:r>
      <w:r w:rsidRPr="009279EC">
        <w:t xml:space="preserve"> </w:t>
      </w:r>
      <w:r w:rsidR="000F202B">
        <w:t>на терапию</w:t>
      </w:r>
      <w:r w:rsidR="000F202B" w:rsidRPr="009279EC">
        <w:t xml:space="preserve"> </w:t>
      </w:r>
      <w:r w:rsidRPr="009279EC">
        <w:t>(PRMdce+), в то время как области</w:t>
      </w:r>
      <w:r w:rsidR="00F465A6">
        <w:t>, где выявлено</w:t>
      </w:r>
      <w:r w:rsidRPr="009279EC">
        <w:t xml:space="preserve"> снижение интенсивности более 10% после начала </w:t>
      </w:r>
      <w:r w:rsidR="000F202B">
        <w:t>лечения </w:t>
      </w:r>
      <w:r w:rsidR="00F465A6">
        <w:t xml:space="preserve">— отвечающие </w:t>
      </w:r>
      <w:r w:rsidR="00F465A6" w:rsidRPr="009279EC">
        <w:t>(PRMdce</w:t>
      </w:r>
      <w:r w:rsidR="00F465A6" w:rsidRPr="00D35DDA">
        <w:t>−</w:t>
      </w:r>
      <w:r w:rsidR="00F465A6" w:rsidRPr="009279EC">
        <w:t>)</w:t>
      </w:r>
      <w:r w:rsidRPr="009279EC">
        <w:t xml:space="preserve">. Исследование </w:t>
      </w:r>
      <w:r w:rsidR="00C42E6A">
        <w:t>продемонстрировало</w:t>
      </w:r>
      <w:r w:rsidR="00C42E6A" w:rsidRPr="009279EC">
        <w:t xml:space="preserve"> </w:t>
      </w:r>
      <w:r w:rsidRPr="009279EC">
        <w:t xml:space="preserve">потенциал как патологических характеристик, так и </w:t>
      </w:r>
      <w:r w:rsidR="00420F52">
        <w:t>параметрических карт ответа</w:t>
      </w:r>
      <w:r w:rsidRPr="009279EC">
        <w:t xml:space="preserve"> в </w:t>
      </w:r>
      <w:r w:rsidR="00420F52">
        <w:t xml:space="preserve">отношении </w:t>
      </w:r>
      <w:r w:rsidRPr="009279EC">
        <w:t>прогнозировани</w:t>
      </w:r>
      <w:r w:rsidR="00420F52">
        <w:t>я</w:t>
      </w:r>
      <w:r w:rsidRPr="009279EC">
        <w:t xml:space="preserve"> </w:t>
      </w:r>
      <w:r w:rsidR="000F202B">
        <w:t>non-</w:t>
      </w:r>
      <w:r w:rsidRPr="009279EC">
        <w:t xml:space="preserve">pCR. </w:t>
      </w:r>
      <w:r w:rsidR="00420F52">
        <w:t>У</w:t>
      </w:r>
      <w:r w:rsidRPr="009279EC">
        <w:t xml:space="preserve">становлено, что </w:t>
      </w:r>
      <w:r w:rsidR="000F202B">
        <w:t>модел</w:t>
      </w:r>
      <w:r w:rsidR="000E1D68">
        <w:t>и</w:t>
      </w:r>
      <w:r w:rsidR="000F202B">
        <w:t xml:space="preserve"> на основе </w:t>
      </w:r>
      <w:r w:rsidR="002A793C">
        <w:t>гисто</w:t>
      </w:r>
      <w:r w:rsidR="000F202B" w:rsidRPr="009279EC">
        <w:t>патологически</w:t>
      </w:r>
      <w:r w:rsidR="000F202B">
        <w:t>х</w:t>
      </w:r>
      <w:r w:rsidR="000F202B" w:rsidRPr="009279EC">
        <w:t xml:space="preserve"> </w:t>
      </w:r>
      <w:r w:rsidRPr="009279EC">
        <w:t xml:space="preserve">характеристик и </w:t>
      </w:r>
      <w:r w:rsidR="00420F52">
        <w:t>паттерн</w:t>
      </w:r>
      <w:r w:rsidR="000F202B">
        <w:t>ов</w:t>
      </w:r>
      <w:r w:rsidR="00420F52">
        <w:t xml:space="preserve"> параметрической карты ответа </w:t>
      </w:r>
      <w:r w:rsidRPr="009279EC">
        <w:t xml:space="preserve">достигли </w:t>
      </w:r>
      <w:r w:rsidR="00420F52">
        <w:t xml:space="preserve">значения </w:t>
      </w:r>
      <w:r w:rsidRPr="009279EC">
        <w:t>AUC</w:t>
      </w:r>
      <w:r w:rsidR="002A793C">
        <w:t> —</w:t>
      </w:r>
      <w:r w:rsidRPr="009279EC">
        <w:t xml:space="preserve"> 0,71 и 0,88</w:t>
      </w:r>
      <w:r w:rsidR="00420F52">
        <w:t> </w:t>
      </w:r>
      <w:r w:rsidRPr="009279EC">
        <w:t xml:space="preserve">соответственно. </w:t>
      </w:r>
      <w:r w:rsidR="000E1D68">
        <w:t xml:space="preserve">Авторы </w:t>
      </w:r>
      <w:r w:rsidRPr="009279EC">
        <w:t>также</w:t>
      </w:r>
      <w:r w:rsidRPr="00BD4797">
        <w:t xml:space="preserve"> выявили, что PRMdce+ и Grade</w:t>
      </w:r>
      <w:r w:rsidR="00420F52">
        <w:rPr>
          <w:lang w:val="en-US"/>
        </w:rPr>
        <w:t> </w:t>
      </w:r>
      <w:r w:rsidRPr="00BD4797">
        <w:t xml:space="preserve">2 </w:t>
      </w:r>
      <w:r w:rsidR="00420F52">
        <w:t>(умеренная степень дифференциации)</w:t>
      </w:r>
      <w:r w:rsidR="00420F52" w:rsidRPr="00BD4797">
        <w:t xml:space="preserve"> </w:t>
      </w:r>
      <w:r w:rsidRPr="00BD4797">
        <w:t>опухоли являются значимыми факторами для прогнозирования</w:t>
      </w:r>
      <w:r w:rsidR="000E1D68" w:rsidRPr="000E1D68">
        <w:t xml:space="preserve"> </w:t>
      </w:r>
      <w:r w:rsidR="000E1D68">
        <w:t>non-</w:t>
      </w:r>
      <w:r w:rsidRPr="00BD4797">
        <w:t>pCR (AUC</w:t>
      </w:r>
      <w:r w:rsidR="00420F52" w:rsidRPr="00D35DDA">
        <w:t>=</w:t>
      </w:r>
      <w:r w:rsidRPr="00BD4797">
        <w:t>0,94).</w:t>
      </w:r>
    </w:p>
    <w:p w14:paraId="601EEAA5" w14:textId="52FE42C4" w:rsidR="00783FD6" w:rsidRPr="002B5FAD" w:rsidRDefault="002A793C" w:rsidP="00BD4797">
      <w:r>
        <w:t xml:space="preserve">Методы </w:t>
      </w:r>
      <w:r w:rsidR="000E1D68">
        <w:t>глубокого обучения</w:t>
      </w:r>
      <w:r w:rsidR="00420F52">
        <w:t xml:space="preserve"> </w:t>
      </w:r>
      <w:r>
        <w:t>также продемонстрировали обнадёживающие результаты в прогнозировании ответа на НАХТ</w:t>
      </w:r>
      <w:r w:rsidR="00420F52">
        <w:t xml:space="preserve"> [56,</w:t>
      </w:r>
      <w:r w:rsidR="00927996">
        <w:t xml:space="preserve"> 57</w:t>
      </w:r>
      <w:r w:rsidR="00420F52">
        <w:t>]</w:t>
      </w:r>
      <w:r>
        <w:t xml:space="preserve">. </w:t>
      </w:r>
      <w:r w:rsidR="00420F52">
        <w:t xml:space="preserve">Так, </w:t>
      </w:r>
      <w:r w:rsidR="00420F52" w:rsidRPr="00BD4797">
        <w:t>M</w:t>
      </w:r>
      <w:r w:rsidR="00420F52">
        <w:t>.</w:t>
      </w:r>
      <w:r w:rsidR="00420F52" w:rsidRPr="00BD4797">
        <w:t>C</w:t>
      </w:r>
      <w:r w:rsidR="00420F52">
        <w:t>. </w:t>
      </w:r>
      <w:r>
        <w:t xml:space="preserve">Comes </w:t>
      </w:r>
      <w:r w:rsidR="00420F52">
        <w:t>и соавт</w:t>
      </w:r>
      <w:r>
        <w:t>.</w:t>
      </w:r>
      <w:r w:rsidR="00420F52">
        <w:t xml:space="preserve"> [56]</w:t>
      </w:r>
      <w:r>
        <w:t xml:space="preserve"> </w:t>
      </w:r>
      <w:r w:rsidR="00420F52">
        <w:t xml:space="preserve">использовали </w:t>
      </w:r>
      <w:r>
        <w:t xml:space="preserve">предварительно </w:t>
      </w:r>
      <w:r w:rsidR="000E1D68">
        <w:t xml:space="preserve">обученную </w:t>
      </w:r>
      <w:r w:rsidR="00420F52">
        <w:t xml:space="preserve">свёрточную нейронную </w:t>
      </w:r>
      <w:r>
        <w:t xml:space="preserve">сеть для автоматического извлечения признаков низкого уровня (характеристики </w:t>
      </w:r>
      <w:r w:rsidR="00420F52">
        <w:t>краёв</w:t>
      </w:r>
      <w:r>
        <w:t xml:space="preserve">, линий и точек) из изображений, полученных до и после первого курса НАХТ, заменяя необходимость ручной сегментации. </w:t>
      </w:r>
      <w:r w:rsidR="003C0542">
        <w:t xml:space="preserve">В исследовании также </w:t>
      </w:r>
      <w:r w:rsidR="00420F52">
        <w:t xml:space="preserve">оценивали прогностические способности </w:t>
      </w:r>
      <w:r w:rsidR="003C0542">
        <w:t xml:space="preserve">различных </w:t>
      </w:r>
      <w:r w:rsidR="000E1D68">
        <w:t xml:space="preserve">молекулярных </w:t>
      </w:r>
      <w:r>
        <w:t xml:space="preserve">признаков, из которых выбраны оптимальные и использованы с применением метода опорных векторов. Модель, основанная на </w:t>
      </w:r>
      <w:r w:rsidR="009901F9">
        <w:t xml:space="preserve">молекулярных </w:t>
      </w:r>
      <w:r>
        <w:t>признаках</w:t>
      </w:r>
      <w:r w:rsidR="003C0542">
        <w:t xml:space="preserve"> (ER, PR, HER2 статус и молекулярный подтип</w:t>
      </w:r>
      <w:r w:rsidR="00267535">
        <w:t xml:space="preserve"> </w:t>
      </w:r>
      <w:r w:rsidR="009901F9">
        <w:t>опухоли</w:t>
      </w:r>
      <w:r w:rsidR="003C0542">
        <w:t>)</w:t>
      </w:r>
      <w:r>
        <w:t xml:space="preserve">, достигла </w:t>
      </w:r>
      <w:r w:rsidR="009901F9">
        <w:t xml:space="preserve">следующих значений эффективности: </w:t>
      </w:r>
      <w:r>
        <w:t>точност</w:t>
      </w:r>
      <w:r w:rsidR="009901F9">
        <w:t>ь, чувствительностью и специфичность —</w:t>
      </w:r>
      <w:r>
        <w:t xml:space="preserve"> 69,</w:t>
      </w:r>
      <w:r w:rsidR="009901F9">
        <w:t>2,</w:t>
      </w:r>
      <w:r>
        <w:t xml:space="preserve"> 4</w:t>
      </w:r>
      <w:r w:rsidR="009901F9">
        <w:t>2,9</w:t>
      </w:r>
      <w:r>
        <w:t xml:space="preserve"> и 7</w:t>
      </w:r>
      <w:r w:rsidR="009901F9">
        <w:t>8,9%</w:t>
      </w:r>
      <w:r>
        <w:t> </w:t>
      </w:r>
      <w:r w:rsidR="009901F9">
        <w:t>соответственно</w:t>
      </w:r>
      <w:r>
        <w:t xml:space="preserve">. </w:t>
      </w:r>
      <w:r w:rsidR="009901F9">
        <w:t>Модель, включающая с</w:t>
      </w:r>
      <w:r>
        <w:t xml:space="preserve">очетание </w:t>
      </w:r>
      <w:r w:rsidR="009901F9">
        <w:t xml:space="preserve">молекулярных </w:t>
      </w:r>
      <w:r>
        <w:t xml:space="preserve">и радиомических признаков до </w:t>
      </w:r>
      <w:r w:rsidR="009901F9">
        <w:t xml:space="preserve">лечения </w:t>
      </w:r>
      <w:r>
        <w:t xml:space="preserve">и на ранних стадиях, </w:t>
      </w:r>
      <w:r w:rsidR="009901F9">
        <w:t xml:space="preserve">продемонстрировала высокую диагностическую ценность на тестовом наборе данных, что подтверждено следующими показателями эффективности: </w:t>
      </w:r>
      <w:r>
        <w:t>AUC</w:t>
      </w:r>
      <w:r w:rsidR="009901F9">
        <w:t> —</w:t>
      </w:r>
      <w:r>
        <w:t xml:space="preserve"> 0,9, точность</w:t>
      </w:r>
      <w:r w:rsidR="009901F9">
        <w:t xml:space="preserve">, чувствительность и специфичность — </w:t>
      </w:r>
      <w:r>
        <w:t>92,</w:t>
      </w:r>
      <w:r w:rsidR="009901F9">
        <w:t>3,</w:t>
      </w:r>
      <w:r>
        <w:t xml:space="preserve"> 8</w:t>
      </w:r>
      <w:r w:rsidR="009901F9">
        <w:t>5,7</w:t>
      </w:r>
      <w:r>
        <w:t xml:space="preserve"> и 9</w:t>
      </w:r>
      <w:r w:rsidR="009901F9">
        <w:t>4,7% соответственно</w:t>
      </w:r>
      <w:r>
        <w:t xml:space="preserve">. </w:t>
      </w:r>
    </w:p>
    <w:p w14:paraId="1D1CADD6" w14:textId="7F83B883" w:rsidR="00783FD6" w:rsidRDefault="009901F9" w:rsidP="00BD4797">
      <w:r w:rsidRPr="00BD4797">
        <w:t>Y</w:t>
      </w:r>
      <w:r>
        <w:t>. Peng и соавт. [</w:t>
      </w:r>
      <w:r w:rsidR="005D584D">
        <w:t>57</w:t>
      </w:r>
      <w:r>
        <w:t>] сравн</w:t>
      </w:r>
      <w:r w:rsidR="005D584D">
        <w:t>ивали</w:t>
      </w:r>
      <w:r>
        <w:t xml:space="preserve"> </w:t>
      </w:r>
      <w:r w:rsidR="005D584D">
        <w:t xml:space="preserve">методы </w:t>
      </w:r>
      <w:r w:rsidR="000E1D68">
        <w:t>глубокого и машинного обучения</w:t>
      </w:r>
      <w:r w:rsidR="005D584D">
        <w:t xml:space="preserve"> в отношении </w:t>
      </w:r>
      <w:r>
        <w:t>прогнозировани</w:t>
      </w:r>
      <w:r w:rsidR="005D584D">
        <w:t>я</w:t>
      </w:r>
      <w:r>
        <w:t xml:space="preserve"> ответа на основе начальных </w:t>
      </w:r>
      <w:r w:rsidR="005D584D">
        <w:t>молекулярных</w:t>
      </w:r>
      <w:r>
        <w:t xml:space="preserve">, </w:t>
      </w:r>
      <w:r w:rsidR="005D584D">
        <w:t xml:space="preserve">кинетических </w:t>
      </w:r>
      <w:r>
        <w:t xml:space="preserve">и радиомических </w:t>
      </w:r>
      <w:r w:rsidR="000E1D68">
        <w:t>признаков</w:t>
      </w:r>
      <w:r>
        <w:t xml:space="preserve">. Традиционные методы </w:t>
      </w:r>
      <w:r w:rsidR="000E1D68">
        <w:t>машинного обучения</w:t>
      </w:r>
      <w:r w:rsidR="005D584D">
        <w:t xml:space="preserve"> </w:t>
      </w:r>
      <w:r>
        <w:t xml:space="preserve">включали ручное извлечение радиомических данных и </w:t>
      </w:r>
      <w:r w:rsidR="005D584D">
        <w:t xml:space="preserve">применение оператора наименьшей абсолютной усадки и выбора </w:t>
      </w:r>
      <w:r>
        <w:t xml:space="preserve">для оптимального </w:t>
      </w:r>
      <w:r w:rsidR="002A793C">
        <w:t xml:space="preserve">отбора </w:t>
      </w:r>
      <w:r>
        <w:t xml:space="preserve">признаков, </w:t>
      </w:r>
      <w:r w:rsidR="00426F8A">
        <w:t>кроме того</w:t>
      </w:r>
      <w:r w:rsidR="005D584D">
        <w:t xml:space="preserve">, </w:t>
      </w:r>
      <w:r w:rsidR="00426F8A">
        <w:t xml:space="preserve">в качестве надёжного контролируемого классификатора использован </w:t>
      </w:r>
      <w:r w:rsidR="005D584D">
        <w:t>линейный дискриминантный анализ</w:t>
      </w:r>
      <w:r>
        <w:t xml:space="preserve">. </w:t>
      </w:r>
      <w:r w:rsidR="00426F8A">
        <w:t xml:space="preserve">Среди методов </w:t>
      </w:r>
      <w:r w:rsidR="000E1D68">
        <w:t>глубокого обучения</w:t>
      </w:r>
      <w:r w:rsidR="00426F8A">
        <w:t xml:space="preserve"> для извлечения радиомических </w:t>
      </w:r>
      <w:r w:rsidR="000E1D68">
        <w:t>признаков</w:t>
      </w:r>
      <w:r w:rsidR="00426F8A">
        <w:t xml:space="preserve"> использовали глубокую остаточную нейронную сеть </w:t>
      </w:r>
      <w:r>
        <w:t>ResNeXt50</w:t>
      </w:r>
      <w:r w:rsidR="00426F8A">
        <w:t>, а для построения модели</w:t>
      </w:r>
      <w:r w:rsidR="007608D0" w:rsidRPr="00D35DDA">
        <w:t xml:space="preserve"> </w:t>
      </w:r>
      <w:r w:rsidR="007608D0">
        <w:t>на основе кинетических и молекулярных признак</w:t>
      </w:r>
      <w:r w:rsidR="000E1D68">
        <w:t>ов</w:t>
      </w:r>
      <w:r w:rsidR="007608D0">
        <w:t xml:space="preserve"> — </w:t>
      </w:r>
      <w:r>
        <w:t xml:space="preserve">многослойный перцептрон. Значения AUC для моделей, использующих </w:t>
      </w:r>
      <w:r w:rsidR="007608D0">
        <w:t xml:space="preserve">только </w:t>
      </w:r>
      <w:r>
        <w:t xml:space="preserve">радиомические, </w:t>
      </w:r>
      <w:r w:rsidR="007608D0">
        <w:t xml:space="preserve">кинетические </w:t>
      </w:r>
      <w:r>
        <w:t xml:space="preserve">и </w:t>
      </w:r>
      <w:r w:rsidR="007608D0">
        <w:t xml:space="preserve">молекулярные </w:t>
      </w:r>
      <w:r>
        <w:t>признаки</w:t>
      </w:r>
      <w:r w:rsidR="007608D0">
        <w:t xml:space="preserve"> и созданных с помощью линейного дискриминантного анализа и многослойного перцептрона</w:t>
      </w:r>
      <w:r>
        <w:t xml:space="preserve">, не превышали 0,75. Небольшое улучшение эффективности </w:t>
      </w:r>
      <w:r w:rsidR="007608D0">
        <w:t xml:space="preserve">наблюдали </w:t>
      </w:r>
      <w:r>
        <w:t xml:space="preserve">при </w:t>
      </w:r>
      <w:r w:rsidR="000E1D68">
        <w:t xml:space="preserve">их </w:t>
      </w:r>
      <w:r>
        <w:t xml:space="preserve">комбинировании. Однако модель </w:t>
      </w:r>
      <w:r w:rsidR="007608D0">
        <w:t>свёрточной нейронной сети</w:t>
      </w:r>
      <w:r>
        <w:t xml:space="preserve">, включающая в себя все характеристики, значительно </w:t>
      </w:r>
      <w:r w:rsidR="007608D0">
        <w:t>превзошла</w:t>
      </w:r>
      <w:r>
        <w:t xml:space="preserve"> </w:t>
      </w:r>
      <w:r w:rsidR="007608D0">
        <w:t>диагностическую эффективность модели линейного дискриминантного анализа</w:t>
      </w:r>
      <w:r w:rsidR="00927996">
        <w:t xml:space="preserve">: </w:t>
      </w:r>
      <w:r>
        <w:t>AUC</w:t>
      </w:r>
      <w:r w:rsidR="00927996">
        <w:t xml:space="preserve"> — </w:t>
      </w:r>
      <w:r>
        <w:t>0,83</w:t>
      </w:r>
      <w:r w:rsidR="00927996">
        <w:t>2 (95% ДИ 0,816–0,847),</w:t>
      </w:r>
      <w:r>
        <w:t xml:space="preserve"> точность</w:t>
      </w:r>
      <w:r w:rsidR="00927996">
        <w:t> —</w:t>
      </w:r>
      <w:r>
        <w:t xml:space="preserve"> 0,77</w:t>
      </w:r>
      <w:r w:rsidR="00927996">
        <w:t>2 (95%</w:t>
      </w:r>
      <w:r w:rsidR="00AA1FAC">
        <w:t> ДИ</w:t>
      </w:r>
      <w:r w:rsidR="00927996">
        <w:t> 0,724–0,821</w:t>
      </w:r>
      <w:r>
        <w:t>).</w:t>
      </w:r>
    </w:p>
    <w:p w14:paraId="2DDEE130" w14:textId="31588A74" w:rsidR="0055208B" w:rsidRDefault="00927996" w:rsidP="00BD4797">
      <w:r w:rsidRPr="00BD4797">
        <w:t>Y</w:t>
      </w:r>
      <w:r>
        <w:t xml:space="preserve">. Li и соавт. [58] создали номограмму на основе данных МРТ с динамическим контрастным усилением для прогнозирования pCR у </w:t>
      </w:r>
      <w:r w:rsidR="006612AB">
        <w:t xml:space="preserve">пациенток </w:t>
      </w:r>
      <w:r>
        <w:t xml:space="preserve">с тройным негативным РМЖ. Для определения независимых предикторов </w:t>
      </w:r>
      <w:r w:rsidR="0055208B">
        <w:t>pCR использовали однофакторный и многофакторный логистический регрессионный анализ</w:t>
      </w:r>
      <w:r w:rsidR="000E1D68">
        <w:t>ы</w:t>
      </w:r>
      <w:r>
        <w:t xml:space="preserve">. </w:t>
      </w:r>
      <w:r w:rsidR="0055208B">
        <w:t>Н</w:t>
      </w:r>
      <w:r>
        <w:t>омограмма</w:t>
      </w:r>
      <w:r w:rsidR="0055208B">
        <w:t xml:space="preserve"> </w:t>
      </w:r>
      <w:r>
        <w:t xml:space="preserve">построена на </w:t>
      </w:r>
      <w:r w:rsidR="0055208B">
        <w:t xml:space="preserve">основе трёх </w:t>
      </w:r>
      <w:r>
        <w:t xml:space="preserve">ключевых </w:t>
      </w:r>
      <w:r w:rsidR="0055208B">
        <w:t>предикторов</w:t>
      </w:r>
      <w:r>
        <w:t xml:space="preserve">: </w:t>
      </w:r>
    </w:p>
    <w:p w14:paraId="30F9DF10" w14:textId="5530788F" w:rsidR="0055208B" w:rsidRPr="00601EE3" w:rsidRDefault="00000000" w:rsidP="00AA1FAC">
      <w:pPr>
        <w:pStyle w:val="a4"/>
        <w:numPr>
          <w:ilvl w:val="0"/>
          <w:numId w:val="47"/>
        </w:numPr>
        <w:spacing w:after="0" w:line="240" w:lineRule="auto"/>
        <w:ind w:left="828" w:hanging="357"/>
        <w:rPr>
          <w:lang w:val="ru-RU"/>
        </w:rPr>
      </w:pPr>
      <w:r w:rsidRPr="00AA1FAC">
        <w:rPr>
          <w:rFonts w:ascii="Times New Roman" w:hAnsi="Times New Roman" w:cs="Times New Roman"/>
          <w:lang w:val="ru-RU"/>
        </w:rPr>
        <w:t xml:space="preserve">статус </w:t>
      </w:r>
      <w:r w:rsidR="0055208B" w:rsidRPr="00AA1FAC">
        <w:rPr>
          <w:rFonts w:ascii="Times New Roman" w:hAnsi="Times New Roman" w:cs="Times New Roman"/>
          <w:lang w:val="ru-RU"/>
        </w:rPr>
        <w:t xml:space="preserve">андрогенного рецептора </w:t>
      </w:r>
      <w:r w:rsidRPr="00AA1FAC">
        <w:rPr>
          <w:rFonts w:ascii="Times New Roman" w:hAnsi="Times New Roman" w:cs="Times New Roman"/>
          <w:lang w:val="ru-RU"/>
        </w:rPr>
        <w:t>(</w:t>
      </w:r>
      <w:r w:rsidRPr="00AA1FAC">
        <w:rPr>
          <w:rFonts w:ascii="Times New Roman" w:hAnsi="Times New Roman" w:cs="Times New Roman"/>
        </w:rPr>
        <w:t>Androgen</w:t>
      </w:r>
      <w:r w:rsidRPr="00AA1FAC">
        <w:rPr>
          <w:rFonts w:ascii="Times New Roman" w:hAnsi="Times New Roman" w:cs="Times New Roman"/>
          <w:lang w:val="ru-RU"/>
        </w:rPr>
        <w:t xml:space="preserve"> </w:t>
      </w:r>
      <w:r w:rsidRPr="00AA1FAC">
        <w:rPr>
          <w:rFonts w:ascii="Times New Roman" w:hAnsi="Times New Roman" w:cs="Times New Roman"/>
        </w:rPr>
        <w:t>Receptor</w:t>
      </w:r>
      <w:r w:rsidR="0055208B" w:rsidRPr="00AA1FAC">
        <w:rPr>
          <w:rFonts w:ascii="Times New Roman" w:hAnsi="Times New Roman" w:cs="Times New Roman"/>
          <w:lang w:val="ru-RU"/>
        </w:rPr>
        <w:t xml:space="preserve">, </w:t>
      </w:r>
      <w:r w:rsidR="0055208B" w:rsidRPr="00AA1FAC">
        <w:rPr>
          <w:rFonts w:ascii="Times New Roman" w:hAnsi="Times New Roman" w:cs="Times New Roman"/>
        </w:rPr>
        <w:t>AR</w:t>
      </w:r>
      <w:r w:rsidRPr="00AA1FAC">
        <w:rPr>
          <w:rFonts w:ascii="Times New Roman" w:hAnsi="Times New Roman" w:cs="Times New Roman"/>
          <w:lang w:val="ru-RU"/>
        </w:rPr>
        <w:t>)</w:t>
      </w:r>
      <w:r w:rsidR="0055208B" w:rsidRPr="00AA1FAC">
        <w:rPr>
          <w:rFonts w:ascii="Times New Roman" w:hAnsi="Times New Roman" w:cs="Times New Roman"/>
          <w:lang w:val="ru-RU"/>
        </w:rPr>
        <w:t>;</w:t>
      </w:r>
      <w:r w:rsidRPr="00AA1FAC">
        <w:rPr>
          <w:rFonts w:ascii="Times New Roman" w:hAnsi="Times New Roman" w:cs="Times New Roman"/>
          <w:lang w:val="ru-RU"/>
        </w:rPr>
        <w:t xml:space="preserve"> </w:t>
      </w:r>
    </w:p>
    <w:p w14:paraId="3326DC31" w14:textId="3F8DDFCA" w:rsidR="0055208B" w:rsidRPr="003D6D85" w:rsidRDefault="0055208B" w:rsidP="00AA1FAC">
      <w:pPr>
        <w:pStyle w:val="a4"/>
        <w:numPr>
          <w:ilvl w:val="0"/>
          <w:numId w:val="47"/>
        </w:numPr>
        <w:spacing w:after="0" w:line="240" w:lineRule="auto"/>
        <w:ind w:left="828" w:hanging="357"/>
      </w:pPr>
      <w:r w:rsidRPr="00AA1FAC">
        <w:rPr>
          <w:rFonts w:ascii="Times New Roman" w:hAnsi="Times New Roman" w:cs="Times New Roman"/>
        </w:rPr>
        <w:t>объём опухоли;</w:t>
      </w:r>
    </w:p>
    <w:p w14:paraId="1C78F299" w14:textId="56466A8B" w:rsidR="0055208B" w:rsidRPr="003D6D85" w:rsidRDefault="00000000" w:rsidP="00AA1FAC">
      <w:pPr>
        <w:pStyle w:val="a4"/>
        <w:numPr>
          <w:ilvl w:val="0"/>
          <w:numId w:val="47"/>
        </w:numPr>
        <w:spacing w:after="0" w:line="240" w:lineRule="auto"/>
        <w:ind w:left="828" w:hanging="357"/>
      </w:pPr>
      <w:r w:rsidRPr="00AA1FAC">
        <w:rPr>
          <w:rFonts w:ascii="Times New Roman" w:hAnsi="Times New Roman" w:cs="Times New Roman"/>
          <w:lang w:val="ru-RU"/>
        </w:rPr>
        <w:t>время</w:t>
      </w:r>
      <w:r w:rsidRPr="00AA1FAC">
        <w:rPr>
          <w:rFonts w:ascii="Times New Roman" w:hAnsi="Times New Roman" w:cs="Times New Roman"/>
        </w:rPr>
        <w:t xml:space="preserve"> </w:t>
      </w:r>
      <w:r w:rsidRPr="00AA1FAC">
        <w:rPr>
          <w:rFonts w:ascii="Times New Roman" w:hAnsi="Times New Roman" w:cs="Times New Roman"/>
          <w:lang w:val="ru-RU"/>
        </w:rPr>
        <w:t>до</w:t>
      </w:r>
      <w:r w:rsidRPr="00AA1FAC">
        <w:rPr>
          <w:rFonts w:ascii="Times New Roman" w:hAnsi="Times New Roman" w:cs="Times New Roman"/>
        </w:rPr>
        <w:t xml:space="preserve"> </w:t>
      </w:r>
      <w:r w:rsidRPr="00AA1FAC">
        <w:rPr>
          <w:rFonts w:ascii="Times New Roman" w:hAnsi="Times New Roman" w:cs="Times New Roman"/>
          <w:lang w:val="ru-RU"/>
        </w:rPr>
        <w:t>пика</w:t>
      </w:r>
      <w:r w:rsidRPr="00AA1FAC">
        <w:rPr>
          <w:rFonts w:ascii="Times New Roman" w:hAnsi="Times New Roman" w:cs="Times New Roman"/>
        </w:rPr>
        <w:t xml:space="preserve"> (</w:t>
      </w:r>
      <w:r w:rsidR="0055208B" w:rsidRPr="00AA1FAC">
        <w:rPr>
          <w:rFonts w:ascii="Times New Roman" w:hAnsi="Times New Roman" w:cs="Times New Roman"/>
        </w:rPr>
        <w:t xml:space="preserve">Time to Peak, </w:t>
      </w:r>
      <w:r w:rsidRPr="00AA1FAC">
        <w:rPr>
          <w:rFonts w:ascii="Times New Roman" w:hAnsi="Times New Roman" w:cs="Times New Roman"/>
        </w:rPr>
        <w:t xml:space="preserve">TTP). </w:t>
      </w:r>
    </w:p>
    <w:p w14:paraId="7045A1D0" w14:textId="0F6A45F9" w:rsidR="00783FD6" w:rsidRDefault="0055208B" w:rsidP="00BD4797">
      <w:r>
        <w:t xml:space="preserve">Полученная номограмма обладала высокой прогностической </w:t>
      </w:r>
      <w:r w:rsidR="00391E15">
        <w:t>ценностью</w:t>
      </w:r>
      <w:r>
        <w:t xml:space="preserve">, её значение AUC достигло 0,79 в валидационной когорте. Исследование также подчеркнуло, что опухоли, демонстрирующие </w:t>
      </w:r>
      <w:r w:rsidR="00391E15">
        <w:t xml:space="preserve">время до пика </w:t>
      </w:r>
      <w:r>
        <w:t xml:space="preserve">в 2 мин, большой объём и </w:t>
      </w:r>
      <w:r>
        <w:rPr>
          <w:lang w:val="en-US"/>
        </w:rPr>
        <w:t>AR</w:t>
      </w:r>
      <w:r w:rsidRPr="00D35DDA">
        <w:t>+</w:t>
      </w:r>
      <w:r>
        <w:t>, имели меньшую вероятность достижения pCR.</w:t>
      </w:r>
    </w:p>
    <w:p w14:paraId="11293F47" w14:textId="6DBF69AC" w:rsidR="00783FD6" w:rsidRDefault="008D306E" w:rsidP="00AA1FAC">
      <w:pPr>
        <w:pStyle w:val="3"/>
      </w:pPr>
      <w:r>
        <w:lastRenderedPageBreak/>
        <w:t xml:space="preserve">Проблемы и </w:t>
      </w:r>
      <w:r w:rsidR="00945277">
        <w:t xml:space="preserve">ограничения применения методов радиомики </w:t>
      </w:r>
      <w:r w:rsidR="006612AB">
        <w:t>для</w:t>
      </w:r>
      <w:r>
        <w:t xml:space="preserve"> прогнозирован</w:t>
      </w:r>
      <w:r w:rsidR="00945277">
        <w:t>и</w:t>
      </w:r>
      <w:r w:rsidR="006612AB">
        <w:t>я</w:t>
      </w:r>
      <w:r>
        <w:t xml:space="preserve"> эффективности неоадъювантной </w:t>
      </w:r>
      <w:r w:rsidR="00945277">
        <w:t>химиотерапии</w:t>
      </w:r>
    </w:p>
    <w:p w14:paraId="59414524" w14:textId="2505066B" w:rsidR="00783FD6" w:rsidRPr="00C37BA7" w:rsidRDefault="00000000" w:rsidP="00BD4797">
      <w:r w:rsidRPr="008D306E">
        <w:t>Обзор литературы</w:t>
      </w:r>
      <w:r>
        <w:t xml:space="preserve"> показывает, что модели</w:t>
      </w:r>
      <w:r w:rsidR="008D306E" w:rsidRPr="00D35DDA">
        <w:t xml:space="preserve"> </w:t>
      </w:r>
      <w:r w:rsidR="000E1D68">
        <w:t xml:space="preserve">для </w:t>
      </w:r>
      <w:r w:rsidR="008D306E">
        <w:t>прогнозирования</w:t>
      </w:r>
      <w:r>
        <w:t xml:space="preserve"> ответа на НАХТ значительно эволюционировали с внедрением методов </w:t>
      </w:r>
      <w:r w:rsidR="000E1D68">
        <w:t>машинного</w:t>
      </w:r>
      <w:r w:rsidR="008D306E">
        <w:t xml:space="preserve"> </w:t>
      </w:r>
      <w:r>
        <w:t xml:space="preserve">и </w:t>
      </w:r>
      <w:r w:rsidR="000E1D68">
        <w:t>глубокого обучения</w:t>
      </w:r>
      <w:r>
        <w:t xml:space="preserve">. </w:t>
      </w:r>
      <w:r w:rsidR="008D306E">
        <w:t>В б</w:t>
      </w:r>
      <w:r>
        <w:t>ольшинств</w:t>
      </w:r>
      <w:r w:rsidR="008D306E">
        <w:t>е</w:t>
      </w:r>
      <w:r>
        <w:t xml:space="preserve"> исследований </w:t>
      </w:r>
      <w:r w:rsidR="008D306E">
        <w:t xml:space="preserve">выявлены </w:t>
      </w:r>
      <w:r>
        <w:t xml:space="preserve">статистически значимые корреляции между радиомическими признаками и ответом на НАХТ. </w:t>
      </w:r>
      <w:r w:rsidR="008D306E">
        <w:t>Кроме того</w:t>
      </w:r>
      <w:r>
        <w:t>,</w:t>
      </w:r>
      <w:r w:rsidR="008D306E">
        <w:t xml:space="preserve"> в исследованиях продемонстрирован</w:t>
      </w:r>
      <w:r w:rsidR="00391E15">
        <w:t>ы</w:t>
      </w:r>
      <w:r w:rsidR="008D306E">
        <w:t xml:space="preserve"> расширение</w:t>
      </w:r>
      <w:r>
        <w:t xml:space="preserve"> области интереса, включая </w:t>
      </w:r>
      <w:r w:rsidR="008D306E">
        <w:t>как непосредственно опухоль, так и</w:t>
      </w:r>
      <w:r>
        <w:t xml:space="preserve"> прилежащие ткани (</w:t>
      </w:r>
      <w:r w:rsidR="000E1D68">
        <w:t xml:space="preserve">периопухолевую </w:t>
      </w:r>
      <w:r>
        <w:t>область)</w:t>
      </w:r>
      <w:r w:rsidR="00DC6153">
        <w:t xml:space="preserve"> [</w:t>
      </w:r>
      <w:r w:rsidR="00F21B58">
        <w:t>34, 53</w:t>
      </w:r>
      <w:r w:rsidR="00DC6153">
        <w:t>]</w:t>
      </w:r>
      <w:r>
        <w:t xml:space="preserve">, а также интеграция радиомических </w:t>
      </w:r>
      <w:r w:rsidR="008D306E">
        <w:t xml:space="preserve">признаков </w:t>
      </w:r>
      <w:r>
        <w:t>с клинико-</w:t>
      </w:r>
      <w:r w:rsidR="008D306E">
        <w:t>молекулярными</w:t>
      </w:r>
      <w:r>
        <w:t xml:space="preserve"> </w:t>
      </w:r>
      <w:r w:rsidR="008D306E">
        <w:t>характеристиками</w:t>
      </w:r>
      <w:r>
        <w:t>,</w:t>
      </w:r>
      <w:r w:rsidR="008D306E">
        <w:t xml:space="preserve"> что</w:t>
      </w:r>
      <w:r>
        <w:t xml:space="preserve"> открыва</w:t>
      </w:r>
      <w:r w:rsidR="008D306E">
        <w:t>ет</w:t>
      </w:r>
      <w:r>
        <w:t xml:space="preserve"> перспективы для более глубокого понимания биологии опухолей в контексте </w:t>
      </w:r>
      <w:r w:rsidR="00F21B58">
        <w:t>НАХТ</w:t>
      </w:r>
      <w:r w:rsidR="00DC6153">
        <w:t xml:space="preserve"> [</w:t>
      </w:r>
      <w:r w:rsidR="00F21B58">
        <w:t>33, 34, 49, 50, 51</w:t>
      </w:r>
      <w:r w:rsidR="00DC6153">
        <w:t>]</w:t>
      </w:r>
      <w:r>
        <w:t>.</w:t>
      </w:r>
    </w:p>
    <w:p w14:paraId="380651DE" w14:textId="4F16DD9F" w:rsidR="00783FD6" w:rsidRPr="00C37BA7" w:rsidRDefault="00000000" w:rsidP="00BD4797">
      <w:r>
        <w:t xml:space="preserve">Несмотря на многообещающие результаты предсказательных радиомических моделей, </w:t>
      </w:r>
      <w:r w:rsidR="00945277">
        <w:t xml:space="preserve">выявлены </w:t>
      </w:r>
      <w:r>
        <w:t xml:space="preserve">существенные ограничения </w:t>
      </w:r>
      <w:r w:rsidR="006612AB">
        <w:t xml:space="preserve">для применения </w:t>
      </w:r>
      <w:r>
        <w:t xml:space="preserve">радиомики в клинической практике. </w:t>
      </w:r>
      <w:r w:rsidR="00945277">
        <w:t>Большинство</w:t>
      </w:r>
      <w:r>
        <w:t xml:space="preserve"> исследований явля</w:t>
      </w:r>
      <w:r w:rsidR="00945277">
        <w:t>ются</w:t>
      </w:r>
      <w:r>
        <w:t xml:space="preserve"> одноцентровыми ретроспективными и </w:t>
      </w:r>
      <w:r w:rsidR="00945277">
        <w:t xml:space="preserve">охватывают </w:t>
      </w:r>
      <w:r>
        <w:t xml:space="preserve">относительно </w:t>
      </w:r>
      <w:r w:rsidR="00945277">
        <w:t xml:space="preserve">небольшие </w:t>
      </w:r>
      <w:r>
        <w:t>выборк</w:t>
      </w:r>
      <w:r w:rsidR="00945277">
        <w:t>и</w:t>
      </w:r>
      <w:r>
        <w:t xml:space="preserve"> пациентов</w:t>
      </w:r>
      <w:r w:rsidR="00DC6153">
        <w:t xml:space="preserve"> [</w:t>
      </w:r>
      <w:r w:rsidR="00F21B58">
        <w:t>32–34, 49, 55, 57, 58</w:t>
      </w:r>
      <w:r w:rsidR="00DC6153">
        <w:t>]</w:t>
      </w:r>
      <w:r>
        <w:t xml:space="preserve">. </w:t>
      </w:r>
      <w:r w:rsidR="006612AB">
        <w:t xml:space="preserve">В некоторых работах продемонстрированы </w:t>
      </w:r>
      <w:r>
        <w:t>противоречивые результаты</w:t>
      </w:r>
      <w:r w:rsidR="006612AB">
        <w:t xml:space="preserve"> при</w:t>
      </w:r>
      <w:r>
        <w:t xml:space="preserve"> использова</w:t>
      </w:r>
      <w:r w:rsidR="006612AB">
        <w:t>нии</w:t>
      </w:r>
      <w:r>
        <w:t xml:space="preserve"> </w:t>
      </w:r>
      <w:r w:rsidR="006612AB">
        <w:t xml:space="preserve">одинаковых предсказательных </w:t>
      </w:r>
      <w:r>
        <w:t xml:space="preserve">характеристик. </w:t>
      </w:r>
      <w:r w:rsidR="00945277">
        <w:t>Кроме того, п</w:t>
      </w:r>
      <w:r>
        <w:t xml:space="preserve">рименение ручной сегментации </w:t>
      </w:r>
      <w:r w:rsidR="00945277">
        <w:t>для выделения области интереса</w:t>
      </w:r>
      <w:r>
        <w:t xml:space="preserve"> может приводить к вариабельности </w:t>
      </w:r>
      <w:r w:rsidR="00945277">
        <w:t>результатов как одного эксперта</w:t>
      </w:r>
      <w:r>
        <w:t xml:space="preserve">, так и между </w:t>
      </w:r>
      <w:r w:rsidR="00945277">
        <w:t xml:space="preserve">разными </w:t>
      </w:r>
      <w:r>
        <w:t>экспертами</w:t>
      </w:r>
      <w:r w:rsidR="00F21B58">
        <w:t xml:space="preserve"> [</w:t>
      </w:r>
      <w:r w:rsidR="003E0078" w:rsidRPr="00BD4797">
        <w:rPr>
          <w:szCs w:val="22"/>
        </w:rPr>
        <w:t>18,</w:t>
      </w:r>
      <w:r w:rsidR="003E0078">
        <w:rPr>
          <w:szCs w:val="22"/>
        </w:rPr>
        <w:t xml:space="preserve"> </w:t>
      </w:r>
      <w:r w:rsidR="003E0078" w:rsidRPr="00BD4797">
        <w:rPr>
          <w:szCs w:val="22"/>
        </w:rPr>
        <w:t>19</w:t>
      </w:r>
      <w:r w:rsidR="00F21B58">
        <w:t>]</w:t>
      </w:r>
      <w:r>
        <w:t xml:space="preserve">. Качество данных также зависит от используемого диагностического оборудования и квалификации операторов, в то время как большое количество извлекаемых </w:t>
      </w:r>
      <w:r w:rsidR="003E0078">
        <w:t xml:space="preserve">признаков </w:t>
      </w:r>
      <w:r>
        <w:t xml:space="preserve">усложняет анализ и интерпретацию, требуя значительных вычислительных ресурсов. Различия в терапевтических режимах, молекулярных подтипах </w:t>
      </w:r>
      <w:r w:rsidR="00C21990">
        <w:t>опухоли</w:t>
      </w:r>
      <w:r>
        <w:t xml:space="preserve">, а также отсутствие стандартизации протоколов сканирования, </w:t>
      </w:r>
      <w:r w:rsidR="00945277">
        <w:t xml:space="preserve">анализа </w:t>
      </w:r>
      <w:r>
        <w:t xml:space="preserve">и </w:t>
      </w:r>
      <w:r w:rsidR="00945277">
        <w:t xml:space="preserve">обработки </w:t>
      </w:r>
      <w:r>
        <w:t>данных вызыва</w:t>
      </w:r>
      <w:r w:rsidR="00945277">
        <w:t>ю</w:t>
      </w:r>
      <w:r>
        <w:t xml:space="preserve">т гетерогенность </w:t>
      </w:r>
      <w:r w:rsidR="00945277">
        <w:t>проведённых</w:t>
      </w:r>
      <w:r>
        <w:t xml:space="preserve"> исследований, что непосредственно влияет на </w:t>
      </w:r>
      <w:r w:rsidR="006612AB">
        <w:t xml:space="preserve">их </w:t>
      </w:r>
      <w:r>
        <w:t>воспроизводимость</w:t>
      </w:r>
      <w:r w:rsidR="000945D5">
        <w:t xml:space="preserve"> </w:t>
      </w:r>
      <w:r w:rsidR="001C2F88" w:rsidRPr="001C2F88">
        <w:t>[12,</w:t>
      </w:r>
      <w:r w:rsidR="008F0A4D" w:rsidRPr="005C4750">
        <w:t xml:space="preserve"> </w:t>
      </w:r>
      <w:r w:rsidR="001C2F88" w:rsidRPr="001C2F88">
        <w:t>13,</w:t>
      </w:r>
      <w:r w:rsidR="008F0A4D" w:rsidRPr="005C4750">
        <w:t xml:space="preserve"> </w:t>
      </w:r>
      <w:r w:rsidR="001C2F88" w:rsidRPr="001C2F88">
        <w:t>17,</w:t>
      </w:r>
      <w:r w:rsidR="008F0A4D" w:rsidRPr="005C4750">
        <w:t xml:space="preserve"> </w:t>
      </w:r>
      <w:r w:rsidR="001C2F88" w:rsidRPr="001C2F88">
        <w:t>19,</w:t>
      </w:r>
      <w:r w:rsidR="008F0A4D" w:rsidRPr="005C4750">
        <w:t xml:space="preserve"> </w:t>
      </w:r>
      <w:r w:rsidR="001C2F88" w:rsidRPr="001C2F88">
        <w:t>20]</w:t>
      </w:r>
      <w:r>
        <w:t>.</w:t>
      </w:r>
    </w:p>
    <w:p w14:paraId="657F78AE" w14:textId="3DDF595B" w:rsidR="00783FD6" w:rsidRDefault="00000000" w:rsidP="00BD4797">
      <w:r>
        <w:t>Будущие исследования должны сосредоточиться на устранении существующих пробелов, уделяя приоритетное внимание разработке стандартизированных протоколов сбора данных, которые обеспеч</w:t>
      </w:r>
      <w:r w:rsidR="003E0078">
        <w:t>ат</w:t>
      </w:r>
      <w:r>
        <w:t xml:space="preserve"> </w:t>
      </w:r>
      <w:r w:rsidR="00DC6153">
        <w:t>чёткие</w:t>
      </w:r>
      <w:r>
        <w:t xml:space="preserve"> рекомендации </w:t>
      </w:r>
      <w:r w:rsidR="003E0078">
        <w:t xml:space="preserve">по </w:t>
      </w:r>
      <w:r>
        <w:t xml:space="preserve">параметрам сканирования и методам извлечения радиомических </w:t>
      </w:r>
      <w:r w:rsidR="003E0078">
        <w:t>признаков</w:t>
      </w:r>
      <w:r>
        <w:t xml:space="preserve">. </w:t>
      </w:r>
      <w:r w:rsidR="005C4750">
        <w:t>Их г</w:t>
      </w:r>
      <w:r>
        <w:t xml:space="preserve">армонизация может </w:t>
      </w:r>
      <w:r w:rsidR="003E0078">
        <w:t xml:space="preserve">снизить </w:t>
      </w:r>
      <w:r>
        <w:t xml:space="preserve">вариативность и способствовать получению более сопоставимых и воспроизводимых результатов, что </w:t>
      </w:r>
      <w:r w:rsidR="003E0078">
        <w:t xml:space="preserve">повысит </w:t>
      </w:r>
      <w:r>
        <w:t xml:space="preserve">достоверность и </w:t>
      </w:r>
      <w:r w:rsidR="003E0078">
        <w:t xml:space="preserve">обоснованность </w:t>
      </w:r>
      <w:r>
        <w:t>предсказательных моделей. Основой для этого должны стать проспективные клинические исследования</w:t>
      </w:r>
      <w:r w:rsidR="00DC6153">
        <w:t>, а также создание</w:t>
      </w:r>
      <w:r>
        <w:t xml:space="preserve"> обширны</w:t>
      </w:r>
      <w:r w:rsidR="00DC6153">
        <w:t>х</w:t>
      </w:r>
      <w:r>
        <w:t xml:space="preserve"> </w:t>
      </w:r>
      <w:r w:rsidR="003E0078">
        <w:t xml:space="preserve">и </w:t>
      </w:r>
      <w:r>
        <w:t>сбалансированны</w:t>
      </w:r>
      <w:r w:rsidR="00DC6153">
        <w:t>х</w:t>
      </w:r>
      <w:r>
        <w:t xml:space="preserve"> многоцентровы</w:t>
      </w:r>
      <w:r w:rsidR="00DC6153">
        <w:t>х</w:t>
      </w:r>
      <w:r>
        <w:t xml:space="preserve"> набор</w:t>
      </w:r>
      <w:r w:rsidR="00DC6153">
        <w:t>ов</w:t>
      </w:r>
      <w:r>
        <w:t xml:space="preserve"> данных. </w:t>
      </w:r>
      <w:r w:rsidR="00DC6153">
        <w:t>В связи с этим возникает необходимость разработк</w:t>
      </w:r>
      <w:r w:rsidR="003E0078">
        <w:t>и</w:t>
      </w:r>
      <w:r w:rsidR="00DC6153">
        <w:t xml:space="preserve"> </w:t>
      </w:r>
      <w:r>
        <w:t>стандартов</w:t>
      </w:r>
      <w:r w:rsidR="003E0078">
        <w:t xml:space="preserve"> и</w:t>
      </w:r>
      <w:r>
        <w:t xml:space="preserve"> структурир</w:t>
      </w:r>
      <w:r w:rsidR="003E0078">
        <w:t>ованных</w:t>
      </w:r>
      <w:r>
        <w:t xml:space="preserve"> </w:t>
      </w:r>
      <w:r w:rsidR="00DC6153">
        <w:t>протоколов</w:t>
      </w:r>
      <w:r w:rsidR="003E0078">
        <w:t>, которые обеспечат их универсальное</w:t>
      </w:r>
      <w:r w:rsidR="00DC6153">
        <w:t xml:space="preserve"> </w:t>
      </w:r>
      <w:r>
        <w:t>использовани</w:t>
      </w:r>
      <w:r w:rsidR="003E0078">
        <w:t>е</w:t>
      </w:r>
      <w:r>
        <w:t xml:space="preserve"> в разных центрах, разными пользователями и на разном оборудовании</w:t>
      </w:r>
      <w:r w:rsidR="001C2F88">
        <w:t xml:space="preserve"> </w:t>
      </w:r>
      <w:r w:rsidR="001C2F88" w:rsidRPr="001C2F88">
        <w:t>[12,</w:t>
      </w:r>
      <w:r w:rsidR="008F0A4D" w:rsidRPr="005C4750">
        <w:t xml:space="preserve"> </w:t>
      </w:r>
      <w:r w:rsidR="001C2F88" w:rsidRPr="001C2F88">
        <w:t>13,</w:t>
      </w:r>
      <w:r w:rsidR="008F0A4D" w:rsidRPr="005C4750">
        <w:t xml:space="preserve"> </w:t>
      </w:r>
      <w:r w:rsidR="001C2F88" w:rsidRPr="001C2F88">
        <w:t>17,</w:t>
      </w:r>
      <w:r w:rsidR="008F0A4D" w:rsidRPr="005C4750">
        <w:t xml:space="preserve"> </w:t>
      </w:r>
      <w:r w:rsidR="001C2F88" w:rsidRPr="001C2F88">
        <w:t>19,</w:t>
      </w:r>
      <w:r w:rsidR="008F0A4D" w:rsidRPr="005C4750">
        <w:t xml:space="preserve"> </w:t>
      </w:r>
      <w:r w:rsidR="001C2F88" w:rsidRPr="001C2F88">
        <w:t>20]</w:t>
      </w:r>
      <w:r>
        <w:t>.</w:t>
      </w:r>
    </w:p>
    <w:p w14:paraId="66458C8A" w14:textId="59982DF7" w:rsidR="00783FD6" w:rsidRDefault="00000000" w:rsidP="00BD4797">
      <w:r>
        <w:t>Сбор внешних</w:t>
      </w:r>
      <w:r w:rsidR="00DC6153">
        <w:t xml:space="preserve"> и</w:t>
      </w:r>
      <w:r>
        <w:t xml:space="preserve"> независимых наборов данных для валидации представляет критически важный аспект для тестирования предсказательных моделей. </w:t>
      </w:r>
      <w:r w:rsidR="00DC6153">
        <w:t>Радиомические н</w:t>
      </w:r>
      <w:r>
        <w:t xml:space="preserve">аборы данных, используемые для обучения, тестирования и валидации </w:t>
      </w:r>
      <w:r w:rsidR="003E0078">
        <w:t xml:space="preserve">моделей </w:t>
      </w:r>
      <w:r w:rsidR="00DC6153">
        <w:t>искусственного интеллекта</w:t>
      </w:r>
      <w:r>
        <w:t xml:space="preserve">, должны постоянно обновляться и развиваться, включая полные статистические и клинические параметры для интеграции и оценки производительности </w:t>
      </w:r>
      <w:r w:rsidR="003E0078">
        <w:t xml:space="preserve">моделей </w:t>
      </w:r>
      <w:r>
        <w:t>в клинической практике</w:t>
      </w:r>
      <w:r w:rsidR="001C2F88">
        <w:t xml:space="preserve"> </w:t>
      </w:r>
      <w:r w:rsidR="001C2F88" w:rsidRPr="001C2F88">
        <w:t>[12,</w:t>
      </w:r>
      <w:r w:rsidR="008F0A4D" w:rsidRPr="005C4750">
        <w:t xml:space="preserve"> </w:t>
      </w:r>
      <w:r w:rsidR="001C2F88" w:rsidRPr="001C2F88">
        <w:t>13,</w:t>
      </w:r>
      <w:r w:rsidR="008F0A4D" w:rsidRPr="005C4750">
        <w:t xml:space="preserve"> </w:t>
      </w:r>
      <w:r w:rsidR="001C2F88" w:rsidRPr="001C2F88">
        <w:t>17,</w:t>
      </w:r>
      <w:r w:rsidR="008F0A4D" w:rsidRPr="005C4750">
        <w:t xml:space="preserve"> </w:t>
      </w:r>
      <w:r w:rsidR="001C2F88" w:rsidRPr="001C2F88">
        <w:t>19,</w:t>
      </w:r>
      <w:r w:rsidR="008F0A4D" w:rsidRPr="005C4750">
        <w:t xml:space="preserve"> </w:t>
      </w:r>
      <w:r w:rsidR="001C2F88" w:rsidRPr="001C2F88">
        <w:t>20]</w:t>
      </w:r>
      <w:r>
        <w:t>.</w:t>
      </w:r>
    </w:p>
    <w:p w14:paraId="152D8877" w14:textId="186979F0" w:rsidR="00783FD6" w:rsidRDefault="00000000" w:rsidP="00BD4797">
      <w:r>
        <w:t xml:space="preserve">Следующим этапом развития радиомики является преодоление вышеописанных ограничений с использованием более простых и широко </w:t>
      </w:r>
      <w:r w:rsidR="00DC6153">
        <w:t>распространённых</w:t>
      </w:r>
      <w:r>
        <w:t xml:space="preserve"> методов визуализации, таких как маммография. </w:t>
      </w:r>
      <w:r w:rsidR="00DC6153">
        <w:t xml:space="preserve">Она </w:t>
      </w:r>
      <w:r>
        <w:t>является самым доступным и экономически эффективным методом скрининга РМЖ</w:t>
      </w:r>
      <w:r w:rsidR="00DC6153">
        <w:t>, широко применяемым</w:t>
      </w:r>
      <w:r>
        <w:t xml:space="preserve"> в большинстве медицинских учреждений. Маммографические исследования характеризуются высокой стандартизацией, быстротой и </w:t>
      </w:r>
      <w:r w:rsidR="00DC6153">
        <w:t>лёгкостью</w:t>
      </w:r>
      <w:r>
        <w:t xml:space="preserve"> </w:t>
      </w:r>
      <w:r w:rsidR="008777C7">
        <w:t>проведения</w:t>
      </w:r>
      <w:r>
        <w:t xml:space="preserve">. Фокус на использовании маммографии и </w:t>
      </w:r>
      <w:r w:rsidR="008777C7">
        <w:t xml:space="preserve">улучшении </w:t>
      </w:r>
      <w:r w:rsidR="00DC6153">
        <w:t xml:space="preserve">её </w:t>
      </w:r>
      <w:r>
        <w:t xml:space="preserve">диагностической ценности с помощью </w:t>
      </w:r>
      <w:r w:rsidR="00DC6153">
        <w:t xml:space="preserve">методов </w:t>
      </w:r>
      <w:r>
        <w:t xml:space="preserve">радиомики и </w:t>
      </w:r>
      <w:r w:rsidR="00DC6153">
        <w:t xml:space="preserve">технологий искусственного интеллекта </w:t>
      </w:r>
      <w:r>
        <w:t>мо</w:t>
      </w:r>
      <w:r w:rsidR="00DC6153">
        <w:t>жет</w:t>
      </w:r>
      <w:r>
        <w:t xml:space="preserve"> значительно повысить прогностическую ценность в оценке ответа на НАХТ, обеспечивая более персонализированный и доступный подход к лечению для бо</w:t>
      </w:r>
      <w:r w:rsidR="008777C7" w:rsidRPr="00D35DDA">
        <w:t>́</w:t>
      </w:r>
      <w:r>
        <w:t xml:space="preserve">льшего числа </w:t>
      </w:r>
      <w:r w:rsidR="00DC6153">
        <w:t>пациенток</w:t>
      </w:r>
      <w:r w:rsidR="008F0A4D" w:rsidRPr="005C4750">
        <w:t xml:space="preserve"> [24, 26]</w:t>
      </w:r>
      <w:r>
        <w:t>.</w:t>
      </w:r>
    </w:p>
    <w:p w14:paraId="0ED8FA27" w14:textId="51139B43" w:rsidR="00783FD6" w:rsidRDefault="00FE6074" w:rsidP="00BD4797">
      <w:pPr>
        <w:pStyle w:val="3"/>
      </w:pPr>
      <w:r>
        <w:t>Заключение</w:t>
      </w:r>
    </w:p>
    <w:p w14:paraId="35015122" w14:textId="3DAC0138" w:rsidR="00783FD6" w:rsidRDefault="00000000" w:rsidP="00BD4797">
      <w:r>
        <w:t xml:space="preserve">РМЖ </w:t>
      </w:r>
      <w:r w:rsidR="00DC6153">
        <w:t>остаётся</w:t>
      </w:r>
      <w:r>
        <w:t xml:space="preserve"> глобальной проблемой, требующей </w:t>
      </w:r>
      <w:r w:rsidR="008777C7">
        <w:t xml:space="preserve">разработки </w:t>
      </w:r>
      <w:r>
        <w:t>инновационных подходов к лечению</w:t>
      </w:r>
      <w:r w:rsidR="008777C7">
        <w:t xml:space="preserve"> и прогнозированию его эффективности</w:t>
      </w:r>
      <w:r>
        <w:t xml:space="preserve">. </w:t>
      </w:r>
      <w:r w:rsidR="008777C7">
        <w:t>К</w:t>
      </w:r>
      <w:r>
        <w:t>оличественн</w:t>
      </w:r>
      <w:r w:rsidR="008777C7">
        <w:t>ая</w:t>
      </w:r>
      <w:r>
        <w:t xml:space="preserve"> </w:t>
      </w:r>
      <w:r w:rsidR="008777C7">
        <w:t xml:space="preserve">оценка </w:t>
      </w:r>
      <w:r>
        <w:t xml:space="preserve">медицинских изображений признана </w:t>
      </w:r>
      <w:r w:rsidR="008777C7">
        <w:t xml:space="preserve">ведущими </w:t>
      </w:r>
      <w:r>
        <w:t xml:space="preserve">профессиональными сообществами и </w:t>
      </w:r>
      <w:r w:rsidR="008777C7">
        <w:t xml:space="preserve">представляет собой важный шаг в направлении </w:t>
      </w:r>
      <w:r>
        <w:t xml:space="preserve">персонализированной </w:t>
      </w:r>
      <w:r w:rsidR="00C21990">
        <w:t>медицины</w:t>
      </w:r>
      <w:r>
        <w:t xml:space="preserve">. </w:t>
      </w:r>
      <w:r w:rsidR="008777C7">
        <w:t xml:space="preserve">Её обязательное проведение перед </w:t>
      </w:r>
      <w:r w:rsidR="008777C7" w:rsidRPr="008777C7">
        <w:t>началом</w:t>
      </w:r>
      <w:r w:rsidRPr="008777C7">
        <w:t xml:space="preserve"> НАХТ </w:t>
      </w:r>
      <w:r w:rsidR="008777C7">
        <w:lastRenderedPageBreak/>
        <w:t xml:space="preserve">может </w:t>
      </w:r>
      <w:r w:rsidRPr="008777C7">
        <w:t>улучш</w:t>
      </w:r>
      <w:r w:rsidR="008777C7" w:rsidRPr="005C4750">
        <w:t>ить</w:t>
      </w:r>
      <w:r w:rsidRPr="008777C7">
        <w:t xml:space="preserve"> </w:t>
      </w:r>
      <w:r w:rsidR="008777C7" w:rsidRPr="008777C7">
        <w:t>результат</w:t>
      </w:r>
      <w:r w:rsidR="008777C7" w:rsidRPr="005C4750">
        <w:t>ы</w:t>
      </w:r>
      <w:r w:rsidR="008777C7" w:rsidRPr="008777C7">
        <w:t xml:space="preserve"> </w:t>
      </w:r>
      <w:r w:rsidRPr="008777C7">
        <w:t xml:space="preserve">лечения и прогноз для </w:t>
      </w:r>
      <w:r w:rsidR="008777C7" w:rsidRPr="008777C7">
        <w:t>пациенто</w:t>
      </w:r>
      <w:r w:rsidR="008777C7" w:rsidRPr="005C4750">
        <w:t>к</w:t>
      </w:r>
      <w:r w:rsidRPr="008777C7">
        <w:t>. Раннее прогнозирование эффективности НАХТ помогает подобрать оптимальную тактику ведения</w:t>
      </w:r>
      <w:r>
        <w:t xml:space="preserve"> </w:t>
      </w:r>
      <w:r w:rsidR="008777C7">
        <w:t>пациенток</w:t>
      </w:r>
      <w:r>
        <w:t>, тем самым снижая ненужную токсичность, экономические затраты и побочные эффекты, связанные с лечением. Однако радиомик</w:t>
      </w:r>
      <w:r w:rsidR="00194A59">
        <w:t>е необходимо</w:t>
      </w:r>
      <w:r>
        <w:t xml:space="preserve"> ещ</w:t>
      </w:r>
      <w:r w:rsidR="00194A59">
        <w:t>ё</w:t>
      </w:r>
      <w:r>
        <w:t xml:space="preserve"> время, </w:t>
      </w:r>
      <w:r w:rsidR="00194A59">
        <w:t>чтобы в будущем</w:t>
      </w:r>
      <w:r>
        <w:t xml:space="preserve"> сыгра</w:t>
      </w:r>
      <w:r w:rsidR="00194A59">
        <w:t>ть</w:t>
      </w:r>
      <w:r>
        <w:t xml:space="preserve"> значительную роль в практических исследования</w:t>
      </w:r>
      <w:r w:rsidR="008824DC">
        <w:t>х</w:t>
      </w:r>
      <w:r>
        <w:t xml:space="preserve"> рака</w:t>
      </w:r>
      <w:r w:rsidR="00194A59">
        <w:t>,</w:t>
      </w:r>
      <w:r>
        <w:t xml:space="preserve"> и </w:t>
      </w:r>
      <w:r w:rsidR="00194A59">
        <w:t>ещё</w:t>
      </w:r>
      <w:r>
        <w:t xml:space="preserve"> больше</w:t>
      </w:r>
      <w:r w:rsidR="00194A59">
        <w:t> —</w:t>
      </w:r>
      <w:r>
        <w:t xml:space="preserve"> </w:t>
      </w:r>
      <w:r w:rsidR="00194A59">
        <w:t>для её</w:t>
      </w:r>
      <w:r>
        <w:t xml:space="preserve"> </w:t>
      </w:r>
      <w:r w:rsidR="00194A59">
        <w:t xml:space="preserve">внедрения </w:t>
      </w:r>
      <w:r>
        <w:t>в клиническую практику.</w:t>
      </w:r>
    </w:p>
    <w:p w14:paraId="373E0781" w14:textId="068E9CAE" w:rsidR="002B5FAD" w:rsidRPr="00856D93" w:rsidRDefault="002B5FAD" w:rsidP="00BD4797">
      <w:pPr>
        <w:pStyle w:val="3"/>
        <w:rPr>
          <w:rFonts w:ascii="Times New Roman" w:hAnsi="Times New Roman"/>
          <w:szCs w:val="24"/>
        </w:rPr>
      </w:pPr>
      <w:r w:rsidRPr="005C4750">
        <w:t>Д</w:t>
      </w:r>
      <w:r w:rsidR="00BD4797" w:rsidRPr="00856D93">
        <w:t>ополнительная информация</w:t>
      </w:r>
    </w:p>
    <w:p w14:paraId="76C43313" w14:textId="4CF79E8C" w:rsidR="00194A59" w:rsidRPr="008D7ACD" w:rsidRDefault="00194A59" w:rsidP="00FE6074">
      <w:pPr>
        <w:rPr>
          <w:szCs w:val="22"/>
        </w:rPr>
      </w:pPr>
      <w:r w:rsidRPr="008D7ACD">
        <w:rPr>
          <w:b/>
          <w:bCs/>
          <w:szCs w:val="22"/>
        </w:rPr>
        <w:t xml:space="preserve">Приложение 1. </w:t>
      </w:r>
      <w:r w:rsidR="008F7B9F" w:rsidRPr="008D7ACD">
        <w:rPr>
          <w:szCs w:val="22"/>
        </w:rPr>
        <w:t xml:space="preserve">Применение обычной и спектральной маммографии с контрастным усилением для оценки ответа на неоадъювантную химиотерапию у пациенток с раком молочной железы. </w:t>
      </w:r>
      <w:r w:rsidR="008F7B9F" w:rsidRPr="008D7ACD">
        <w:rPr>
          <w:color w:val="EE0000"/>
          <w:szCs w:val="22"/>
          <w:highlight w:val="yellow"/>
          <w:lang w:val="en-US"/>
        </w:rPr>
        <w:t>DOI</w:t>
      </w:r>
      <w:r w:rsidR="008F7B9F" w:rsidRPr="008D7ACD">
        <w:rPr>
          <w:color w:val="EE0000"/>
          <w:szCs w:val="22"/>
          <w:highlight w:val="yellow"/>
        </w:rPr>
        <w:t>:</w:t>
      </w:r>
      <w:r w:rsidR="008D7ACD" w:rsidRPr="008D7ACD">
        <w:rPr>
          <w:color w:val="EE0000"/>
          <w:szCs w:val="22"/>
          <w:highlight w:val="yellow"/>
        </w:rPr>
        <w:t> ХХХ</w:t>
      </w:r>
    </w:p>
    <w:p w14:paraId="33C0DC7B" w14:textId="39548673" w:rsidR="00194A59" w:rsidRPr="008D7ACD" w:rsidRDefault="00194A59" w:rsidP="00FE6074">
      <w:pPr>
        <w:rPr>
          <w:szCs w:val="22"/>
        </w:rPr>
      </w:pPr>
      <w:r w:rsidRPr="008D7ACD">
        <w:rPr>
          <w:b/>
          <w:bCs/>
          <w:szCs w:val="22"/>
        </w:rPr>
        <w:t>Приложение 2.</w:t>
      </w:r>
      <w:r w:rsidR="00DF0374" w:rsidRPr="008D7ACD">
        <w:rPr>
          <w:b/>
          <w:bCs/>
          <w:szCs w:val="22"/>
        </w:rPr>
        <w:t xml:space="preserve"> </w:t>
      </w:r>
      <w:r w:rsidR="00DF0374" w:rsidRPr="008D7ACD">
        <w:rPr>
          <w:bCs/>
          <w:szCs w:val="22"/>
        </w:rPr>
        <w:t xml:space="preserve">Применение ультразвукового исследования для оценки ответа на неоадъювантную химиотерапию у пациенток с раком молочной железы. </w:t>
      </w:r>
      <w:r w:rsidR="00DF0374" w:rsidRPr="008D7ACD">
        <w:rPr>
          <w:color w:val="EE0000"/>
          <w:szCs w:val="22"/>
          <w:highlight w:val="yellow"/>
          <w:lang w:val="en-US"/>
        </w:rPr>
        <w:t>DOI</w:t>
      </w:r>
      <w:r w:rsidR="00DF0374" w:rsidRPr="008D7ACD">
        <w:rPr>
          <w:color w:val="EE0000"/>
          <w:szCs w:val="22"/>
          <w:highlight w:val="yellow"/>
        </w:rPr>
        <w:t>:</w:t>
      </w:r>
      <w:r w:rsidR="008D7ACD" w:rsidRPr="008D7ACD">
        <w:rPr>
          <w:color w:val="EE0000"/>
          <w:szCs w:val="22"/>
          <w:highlight w:val="yellow"/>
        </w:rPr>
        <w:t> ХХХ</w:t>
      </w:r>
    </w:p>
    <w:p w14:paraId="0D8F5186" w14:textId="3E9DAC16" w:rsidR="00194A59" w:rsidRPr="008D7ACD" w:rsidRDefault="00194A59" w:rsidP="00FE6074">
      <w:pPr>
        <w:rPr>
          <w:szCs w:val="22"/>
        </w:rPr>
      </w:pPr>
      <w:r w:rsidRPr="008D7ACD">
        <w:rPr>
          <w:b/>
          <w:bCs/>
          <w:szCs w:val="22"/>
        </w:rPr>
        <w:t>Приложение 3.</w:t>
      </w:r>
      <w:r w:rsidR="00D60AE2" w:rsidRPr="008D7ACD">
        <w:rPr>
          <w:b/>
          <w:bCs/>
          <w:szCs w:val="22"/>
        </w:rPr>
        <w:t xml:space="preserve"> </w:t>
      </w:r>
      <w:r w:rsidR="00D60AE2" w:rsidRPr="008D7ACD">
        <w:rPr>
          <w:szCs w:val="22"/>
        </w:rPr>
        <w:t xml:space="preserve">Применение магнитно-резонансной томографии с динамическим контрастным усилением для оценки ответа на неоадъювантную химиотерапию у пациенток с раком молочной железы. </w:t>
      </w:r>
      <w:r w:rsidR="00D60AE2" w:rsidRPr="008D7ACD">
        <w:rPr>
          <w:color w:val="EE0000"/>
          <w:szCs w:val="22"/>
          <w:highlight w:val="yellow"/>
          <w:lang w:val="en-US"/>
        </w:rPr>
        <w:t>DOI</w:t>
      </w:r>
      <w:r w:rsidR="00D60AE2" w:rsidRPr="008D7ACD">
        <w:rPr>
          <w:color w:val="EE0000"/>
          <w:szCs w:val="22"/>
          <w:highlight w:val="yellow"/>
        </w:rPr>
        <w:t>:</w:t>
      </w:r>
      <w:r w:rsidR="00D60AE2" w:rsidRPr="008D7ACD">
        <w:rPr>
          <w:color w:val="EE0000"/>
          <w:szCs w:val="22"/>
          <w:highlight w:val="yellow"/>
          <w:lang w:val="en-US"/>
        </w:rPr>
        <w:t> </w:t>
      </w:r>
      <w:r w:rsidR="008D7ACD" w:rsidRPr="008D7ACD">
        <w:rPr>
          <w:color w:val="EE0000"/>
          <w:szCs w:val="22"/>
          <w:highlight w:val="yellow"/>
        </w:rPr>
        <w:t>ХХХ</w:t>
      </w:r>
    </w:p>
    <w:p w14:paraId="654592C0" w14:textId="5AF388C1" w:rsidR="00FE6074" w:rsidRDefault="00FE6074" w:rsidP="00FE6074">
      <w:r w:rsidRPr="005C4750">
        <w:rPr>
          <w:b/>
          <w:bCs/>
          <w:szCs w:val="22"/>
        </w:rPr>
        <w:t xml:space="preserve">Вклад авторов. </w:t>
      </w:r>
      <w:r w:rsidRPr="005C4750">
        <w:rPr>
          <w:szCs w:val="22"/>
        </w:rPr>
        <w:t>М.М.</w:t>
      </w:r>
      <w:r w:rsidR="00194A59" w:rsidRPr="005C4750">
        <w:rPr>
          <w:szCs w:val="22"/>
        </w:rPr>
        <w:t> </w:t>
      </w:r>
      <w:r w:rsidRPr="005C4750">
        <w:rPr>
          <w:szCs w:val="22"/>
        </w:rPr>
        <w:t>Сулейманова</w:t>
      </w:r>
      <w:r w:rsidR="00194A59" w:rsidRPr="005C4750">
        <w:rPr>
          <w:szCs w:val="22"/>
        </w:rPr>
        <w:t> —</w:t>
      </w:r>
      <w:r w:rsidRPr="005C4750">
        <w:rPr>
          <w:szCs w:val="22"/>
        </w:rPr>
        <w:t xml:space="preserve"> сбор и анализ литературных </w:t>
      </w:r>
      <w:r w:rsidR="00194A59" w:rsidRPr="005C4750">
        <w:rPr>
          <w:szCs w:val="22"/>
        </w:rPr>
        <w:t>данных</w:t>
      </w:r>
      <w:r w:rsidRPr="005C4750">
        <w:rPr>
          <w:szCs w:val="22"/>
        </w:rPr>
        <w:t>, написание и редактирование</w:t>
      </w:r>
      <w:r w:rsidR="00194A59" w:rsidRPr="005C4750">
        <w:rPr>
          <w:szCs w:val="22"/>
        </w:rPr>
        <w:t xml:space="preserve"> текста</w:t>
      </w:r>
      <w:r w:rsidRPr="005C4750">
        <w:rPr>
          <w:szCs w:val="22"/>
        </w:rPr>
        <w:t xml:space="preserve"> </w:t>
      </w:r>
      <w:r w:rsidR="006C75F4" w:rsidRPr="005C4750">
        <w:rPr>
          <w:szCs w:val="22"/>
        </w:rPr>
        <w:t>рукописи</w:t>
      </w:r>
      <w:r w:rsidRPr="005C4750">
        <w:rPr>
          <w:szCs w:val="22"/>
        </w:rPr>
        <w:t>; Е.В.</w:t>
      </w:r>
      <w:r w:rsidR="00194A59" w:rsidRPr="005C4750">
        <w:rPr>
          <w:szCs w:val="22"/>
        </w:rPr>
        <w:t> </w:t>
      </w:r>
      <w:r w:rsidRPr="005C4750">
        <w:rPr>
          <w:szCs w:val="22"/>
        </w:rPr>
        <w:t>Кондратьев</w:t>
      </w:r>
      <w:r w:rsidR="001515EE" w:rsidRPr="005C4750">
        <w:rPr>
          <w:szCs w:val="22"/>
        </w:rPr>
        <w:t> —</w:t>
      </w:r>
      <w:r w:rsidRPr="005C4750">
        <w:rPr>
          <w:szCs w:val="22"/>
        </w:rPr>
        <w:t xml:space="preserve"> концепция</w:t>
      </w:r>
      <w:r w:rsidR="001515EE" w:rsidRPr="005C4750">
        <w:rPr>
          <w:szCs w:val="22"/>
        </w:rPr>
        <w:t xml:space="preserve"> </w:t>
      </w:r>
      <w:r w:rsidR="006C75F4" w:rsidRPr="005C4750">
        <w:rPr>
          <w:szCs w:val="22"/>
        </w:rPr>
        <w:t>работы</w:t>
      </w:r>
      <w:r w:rsidRPr="005C4750">
        <w:rPr>
          <w:szCs w:val="22"/>
        </w:rPr>
        <w:t>; В.А.</w:t>
      </w:r>
      <w:r w:rsidR="008F7B9F" w:rsidRPr="005C4750">
        <w:rPr>
          <w:szCs w:val="22"/>
        </w:rPr>
        <w:t> </w:t>
      </w:r>
      <w:r w:rsidRPr="005C4750">
        <w:rPr>
          <w:szCs w:val="22"/>
        </w:rPr>
        <w:t>Нечаев, М.В.</w:t>
      </w:r>
      <w:r w:rsidR="008F7B9F" w:rsidRPr="005C4750">
        <w:rPr>
          <w:szCs w:val="22"/>
        </w:rPr>
        <w:t> </w:t>
      </w:r>
      <w:r w:rsidRPr="005C4750">
        <w:rPr>
          <w:szCs w:val="22"/>
        </w:rPr>
        <w:t>Ермощенкова</w:t>
      </w:r>
      <w:r w:rsidR="008F7B9F" w:rsidRPr="005C4750">
        <w:rPr>
          <w:szCs w:val="22"/>
        </w:rPr>
        <w:t> —</w:t>
      </w:r>
      <w:r w:rsidRPr="005C4750">
        <w:rPr>
          <w:szCs w:val="22"/>
        </w:rPr>
        <w:t xml:space="preserve"> редактирование текста рукописи,</w:t>
      </w:r>
      <w:r w:rsidR="008F7B9F" w:rsidRPr="005C4750">
        <w:rPr>
          <w:szCs w:val="22"/>
        </w:rPr>
        <w:t xml:space="preserve"> </w:t>
      </w:r>
      <w:r w:rsidR="006C75F4" w:rsidRPr="005C4750">
        <w:rPr>
          <w:szCs w:val="22"/>
        </w:rPr>
        <w:t>научное руководство</w:t>
      </w:r>
      <w:r w:rsidRPr="005C4750">
        <w:rPr>
          <w:szCs w:val="22"/>
        </w:rPr>
        <w:t>; А.Ю.</w:t>
      </w:r>
      <w:r w:rsidR="008F7B9F" w:rsidRPr="005C4750">
        <w:rPr>
          <w:szCs w:val="22"/>
        </w:rPr>
        <w:t> </w:t>
      </w:r>
      <w:r w:rsidRPr="005C4750">
        <w:rPr>
          <w:szCs w:val="22"/>
        </w:rPr>
        <w:t>Попов, Е.С.</w:t>
      </w:r>
      <w:r w:rsidR="008F7B9F" w:rsidRPr="005C4750">
        <w:rPr>
          <w:szCs w:val="22"/>
        </w:rPr>
        <w:t> </w:t>
      </w:r>
      <w:r w:rsidRPr="005C4750">
        <w:rPr>
          <w:szCs w:val="22"/>
        </w:rPr>
        <w:t>Кузьмина</w:t>
      </w:r>
      <w:r w:rsidR="008F7B9F" w:rsidRPr="005C4750">
        <w:rPr>
          <w:szCs w:val="22"/>
        </w:rPr>
        <w:t> —</w:t>
      </w:r>
      <w:r w:rsidR="00F32156" w:rsidRPr="00D35DDA">
        <w:rPr>
          <w:szCs w:val="22"/>
        </w:rPr>
        <w:t xml:space="preserve"> </w:t>
      </w:r>
      <w:r w:rsidR="000945D5" w:rsidRPr="00B73D33">
        <w:rPr>
          <w:szCs w:val="22"/>
        </w:rPr>
        <w:t>редактирование текста рукописи</w:t>
      </w:r>
      <w:r w:rsidR="000945D5">
        <w:rPr>
          <w:szCs w:val="22"/>
        </w:rPr>
        <w:t xml:space="preserve">, </w:t>
      </w:r>
      <w:r w:rsidR="006C75F4" w:rsidRPr="005C4750">
        <w:rPr>
          <w:szCs w:val="22"/>
        </w:rPr>
        <w:t>научное руководство</w:t>
      </w:r>
      <w:r w:rsidR="00601EE3">
        <w:rPr>
          <w:szCs w:val="22"/>
        </w:rPr>
        <w:t xml:space="preserve">; </w:t>
      </w:r>
      <w:r w:rsidR="00601EE3" w:rsidRPr="005C4750">
        <w:rPr>
          <w:szCs w:val="22"/>
          <w:bdr w:val="single" w:sz="12" w:space="0" w:color="000000"/>
        </w:rPr>
        <w:t>Г.Г. Кармазановский</w:t>
      </w:r>
      <w:r w:rsidR="00601EE3">
        <w:rPr>
          <w:szCs w:val="22"/>
        </w:rPr>
        <w:t> —</w:t>
      </w:r>
      <w:r w:rsidRPr="005C4750">
        <w:rPr>
          <w:szCs w:val="22"/>
        </w:rPr>
        <w:t xml:space="preserve"> </w:t>
      </w:r>
      <w:r w:rsidR="00601EE3" w:rsidRPr="005C4750">
        <w:rPr>
          <w:szCs w:val="22"/>
        </w:rPr>
        <w:t>концепция работы</w:t>
      </w:r>
      <w:r w:rsidR="00601EE3">
        <w:t xml:space="preserve">, научное руководство. </w:t>
      </w:r>
      <w:r w:rsidRPr="00FE6074">
        <w:t>Все авторы одобрили рукопись (версию для публикации), а также согласились нести ответственность за все аспекты работы, гарантируя надлежащее рассмотрение и решение вопросов, связанных с точностью и добросовестностью любой её части.</w:t>
      </w:r>
    </w:p>
    <w:p w14:paraId="00B1FE5D" w14:textId="7EC08306" w:rsidR="00601EE3" w:rsidRPr="00601EE3" w:rsidRDefault="00601EE3" w:rsidP="00601EE3">
      <w:pPr>
        <w:rPr>
          <w:color w:val="000000" w:themeColor="text1"/>
        </w:rPr>
      </w:pPr>
      <w:r w:rsidRPr="00A85C7D">
        <w:rPr>
          <w:b/>
          <w:color w:val="000000" w:themeColor="text1"/>
        </w:rPr>
        <w:t>Этическая экспертиза.</w:t>
      </w:r>
      <w:r w:rsidRPr="006E21CD">
        <w:rPr>
          <w:b/>
          <w:color w:val="000000" w:themeColor="text1"/>
        </w:rPr>
        <w:t xml:space="preserve"> </w:t>
      </w:r>
      <w:r>
        <w:rPr>
          <w:color w:val="000000" w:themeColor="text1"/>
        </w:rPr>
        <w:t>Неприменимо</w:t>
      </w:r>
      <w:r w:rsidRPr="002430F9">
        <w:rPr>
          <w:color w:val="000000" w:themeColor="text1"/>
        </w:rPr>
        <w:t>.</w:t>
      </w:r>
    </w:p>
    <w:p w14:paraId="547F6AB3" w14:textId="77777777" w:rsidR="006C75F4" w:rsidRPr="006C75F4" w:rsidRDefault="006C75F4" w:rsidP="006C75F4">
      <w:r w:rsidRPr="006C75F4">
        <w:rPr>
          <w:b/>
        </w:rPr>
        <w:t xml:space="preserve">Источники финансирования. </w:t>
      </w:r>
      <w:r w:rsidRPr="006C75F4">
        <w:t>Отсутствуют.</w:t>
      </w:r>
    </w:p>
    <w:p w14:paraId="72CE5506" w14:textId="77777777" w:rsidR="006C75F4" w:rsidRPr="005C4750" w:rsidRDefault="006C75F4" w:rsidP="006C75F4">
      <w:r w:rsidRPr="005C4750">
        <w:rPr>
          <w:b/>
        </w:rPr>
        <w:t>Раскрытие интересов.</w:t>
      </w:r>
      <w:r w:rsidRPr="005C4750">
        <w:t xml:space="preserve"> Авторы заявляют об отсутствии отношений, деятельности и интересов за последние три года, </w:t>
      </w:r>
      <w:r w:rsidRPr="005C4750">
        <w:rPr>
          <w:bCs/>
        </w:rPr>
        <w:t xml:space="preserve">связанных </w:t>
      </w:r>
      <w:r w:rsidRPr="005C4750">
        <w:t>с третьими лицами (коммерческими и некоммерческими), интересы которых могут быть затронуты содержанием статьи.</w:t>
      </w:r>
    </w:p>
    <w:p w14:paraId="3665EE12" w14:textId="77777777" w:rsidR="006C75F4" w:rsidRPr="005C4750" w:rsidRDefault="006C75F4" w:rsidP="006C75F4">
      <w:r w:rsidRPr="005C4750">
        <w:rPr>
          <w:b/>
        </w:rPr>
        <w:t>Оригинальность</w:t>
      </w:r>
      <w:r w:rsidRPr="005C4750">
        <w:t>. При создании настоящей работы авторы не использовали ранее опубликованные сведения (текст, иллюстрации, данные).</w:t>
      </w:r>
    </w:p>
    <w:p w14:paraId="0287506A" w14:textId="6390FBCA" w:rsidR="006C75F4" w:rsidRPr="005C4750" w:rsidRDefault="002B7276" w:rsidP="006C75F4">
      <w:r w:rsidRPr="005C4750">
        <w:rPr>
          <w:b/>
        </w:rPr>
        <w:t>Доступ к данным.</w:t>
      </w:r>
      <w:r w:rsidRPr="005C4750">
        <w:t xml:space="preserve"> Редакционная политика в отношении совместного использования данных к настоящей работе не применима.</w:t>
      </w:r>
    </w:p>
    <w:p w14:paraId="010CB89F" w14:textId="77777777" w:rsidR="002B7276" w:rsidRPr="002B7276" w:rsidRDefault="002B7276" w:rsidP="002B7276">
      <w:pPr>
        <w:rPr>
          <w:color w:val="000000" w:themeColor="text1"/>
        </w:rPr>
      </w:pPr>
      <w:bookmarkStart w:id="1" w:name="_Hlk196136869"/>
      <w:r w:rsidRPr="005C4750">
        <w:rPr>
          <w:b/>
          <w:color w:val="000000" w:themeColor="text1"/>
        </w:rPr>
        <w:t>Генеративный искусственный интеллект</w:t>
      </w:r>
      <w:r w:rsidRPr="005C4750">
        <w:rPr>
          <w:color w:val="000000" w:themeColor="text1"/>
        </w:rPr>
        <w:t>. При создании настоящей статьи технологии генеративного искусственного интеллекта не использовали.</w:t>
      </w:r>
    </w:p>
    <w:p w14:paraId="5468AC56" w14:textId="67DD19B6" w:rsidR="002B7276" w:rsidRPr="002B7276" w:rsidRDefault="002B7276" w:rsidP="002B7276">
      <w:bookmarkStart w:id="2" w:name="_Hlk196137043"/>
      <w:bookmarkEnd w:id="1"/>
      <w:r w:rsidRPr="002B7276">
        <w:rPr>
          <w:b/>
        </w:rPr>
        <w:t xml:space="preserve">Рассмотрение и рецензирование. </w:t>
      </w:r>
      <w:r w:rsidRPr="002B7276">
        <w:t xml:space="preserve">Настоящая работа подана в журнал в инициативном порядке и рассмотрена по обычной процедуре. В рецензировании участвовали </w:t>
      </w:r>
      <w:r>
        <w:t>три</w:t>
      </w:r>
      <w:r w:rsidRPr="002B7276">
        <w:t xml:space="preserve"> внешних рецензента и научный редактор издания.</w:t>
      </w:r>
    </w:p>
    <w:bookmarkEnd w:id="2"/>
    <w:p w14:paraId="1D35D0B0" w14:textId="4FEE8002" w:rsidR="00783FD6" w:rsidRDefault="00BD4797" w:rsidP="00BD4797">
      <w:pPr>
        <w:pStyle w:val="3"/>
      </w:pPr>
      <w:r>
        <w:t xml:space="preserve">Список литературы </w:t>
      </w:r>
      <w:r>
        <w:rPr>
          <w:lang w:val="en-US"/>
        </w:rPr>
        <w:t>| References</w:t>
      </w:r>
    </w:p>
    <w:p w14:paraId="0CB216F8" w14:textId="276863DD" w:rsidR="00BD4797" w:rsidRPr="00BD4797" w:rsidRDefault="00BD4797" w:rsidP="00BD4797">
      <w:pPr>
        <w:numPr>
          <w:ilvl w:val="0"/>
          <w:numId w:val="16"/>
        </w:numPr>
      </w:pPr>
      <w:r w:rsidRPr="00601EE3">
        <w:rPr>
          <w:lang w:val="en-US"/>
        </w:rPr>
        <w:t xml:space="preserve">Giaquinto AN, Sung H, Miller KD, et al. Breast </w:t>
      </w:r>
      <w:r w:rsidR="0049157B" w:rsidRPr="00601EE3">
        <w:rPr>
          <w:lang w:val="en-US"/>
        </w:rPr>
        <w:t>cancer statistics</w:t>
      </w:r>
      <w:r w:rsidRPr="00601EE3">
        <w:rPr>
          <w:lang w:val="en-US"/>
        </w:rPr>
        <w:t xml:space="preserve">, 2022. </w:t>
      </w:r>
      <w:r w:rsidRPr="00601EE3">
        <w:rPr>
          <w:i/>
          <w:iCs/>
          <w:lang w:val="en-US"/>
        </w:rPr>
        <w:t xml:space="preserve">CA: A Cancer Journal for Clinicians. </w:t>
      </w:r>
      <w:r w:rsidRPr="00BD4797">
        <w:t>2022;72(6):524–541. doi: </w:t>
      </w:r>
      <w:hyperlink r:id="rId8" w:history="1">
        <w:r w:rsidRPr="00BD4797">
          <w:rPr>
            <w:rStyle w:val="a3"/>
          </w:rPr>
          <w:t>10.3322/caac.21754</w:t>
        </w:r>
      </w:hyperlink>
      <w:r w:rsidR="0049157B">
        <w:t xml:space="preserve"> </w:t>
      </w:r>
      <w:r w:rsidRPr="00BD4797">
        <w:t>EDN: </w:t>
      </w:r>
      <w:hyperlink r:id="rId9" w:tgtFrame="_blank" w:history="1">
        <w:r w:rsidRPr="00BD4797">
          <w:rPr>
            <w:rStyle w:val="a3"/>
          </w:rPr>
          <w:t>CTOZIC</w:t>
        </w:r>
      </w:hyperlink>
    </w:p>
    <w:p w14:paraId="2727EC48" w14:textId="4047FD02" w:rsidR="00BD4797" w:rsidRPr="00BD4797" w:rsidRDefault="00BD4797" w:rsidP="00BD4797">
      <w:pPr>
        <w:numPr>
          <w:ilvl w:val="0"/>
          <w:numId w:val="16"/>
        </w:numPr>
      </w:pPr>
      <w:r w:rsidRPr="00601EE3">
        <w:rPr>
          <w:lang w:val="en-US"/>
        </w:rPr>
        <w:t xml:space="preserve">Sung H, Ferlay J, Siegel RL, et al. Global </w:t>
      </w:r>
      <w:r w:rsidR="0049157B" w:rsidRPr="00601EE3">
        <w:rPr>
          <w:lang w:val="en-US"/>
        </w:rPr>
        <w:t xml:space="preserve">cancer statistics </w:t>
      </w:r>
      <w:r w:rsidRPr="00601EE3">
        <w:rPr>
          <w:lang w:val="en-US"/>
        </w:rPr>
        <w:t xml:space="preserve">2020: GLOBOCAN </w:t>
      </w:r>
      <w:r w:rsidR="0049157B" w:rsidRPr="00601EE3">
        <w:rPr>
          <w:lang w:val="en-US"/>
        </w:rPr>
        <w:t>estimates of incidence and mortality worldwide for 36 cancers in 185 countries</w:t>
      </w:r>
      <w:r w:rsidRPr="00601EE3">
        <w:rPr>
          <w:lang w:val="en-US"/>
        </w:rPr>
        <w:t xml:space="preserve">. </w:t>
      </w:r>
      <w:r w:rsidRPr="00BD4797">
        <w:rPr>
          <w:i/>
          <w:iCs/>
        </w:rPr>
        <w:t xml:space="preserve">CA: A Cancer Journal for Clinicians. </w:t>
      </w:r>
      <w:r w:rsidRPr="00BD4797">
        <w:t>2021;71(3):209–249. doi: </w:t>
      </w:r>
      <w:hyperlink r:id="rId10" w:history="1">
        <w:r w:rsidRPr="00BD4797">
          <w:rPr>
            <w:rStyle w:val="a3"/>
          </w:rPr>
          <w:t>10.3322/caac.21660</w:t>
        </w:r>
      </w:hyperlink>
      <w:r w:rsidRPr="00BD4797">
        <w:t xml:space="preserve"> EDN: </w:t>
      </w:r>
      <w:hyperlink r:id="rId11" w:tgtFrame="_blank" w:history="1">
        <w:r w:rsidRPr="00BD4797">
          <w:rPr>
            <w:rStyle w:val="a3"/>
          </w:rPr>
          <w:t>MRLXRI</w:t>
        </w:r>
      </w:hyperlink>
    </w:p>
    <w:p w14:paraId="41A044DF" w14:textId="6D907760" w:rsidR="00BD4797" w:rsidRPr="00BD4797" w:rsidRDefault="0049157B" w:rsidP="00BD4797">
      <w:pPr>
        <w:numPr>
          <w:ilvl w:val="0"/>
          <w:numId w:val="16"/>
        </w:numPr>
      </w:pPr>
      <w:r w:rsidRPr="00601EE3">
        <w:rPr>
          <w:lang w:val="en-US"/>
        </w:rPr>
        <w:t xml:space="preserve">Tyulyandin SA, Artamonova EV, Zhigulev AN, </w:t>
      </w:r>
      <w:r w:rsidR="00BD4797" w:rsidRPr="00601EE3">
        <w:rPr>
          <w:lang w:val="en-US"/>
        </w:rPr>
        <w:t xml:space="preserve">et al. </w:t>
      </w:r>
      <w:r w:rsidRPr="00601EE3">
        <w:rPr>
          <w:lang w:val="en-US"/>
        </w:rPr>
        <w:t xml:space="preserve">Breast cancer. </w:t>
      </w:r>
      <w:r w:rsidR="00BD4797" w:rsidRPr="00601EE3">
        <w:rPr>
          <w:i/>
          <w:iCs/>
          <w:lang w:val="en-US"/>
        </w:rPr>
        <w:t>Malignant tumours</w:t>
      </w:r>
      <w:r w:rsidR="00BD4797" w:rsidRPr="00601EE3">
        <w:rPr>
          <w:lang w:val="en-US"/>
        </w:rPr>
        <w:t>. 2023</w:t>
      </w:r>
      <w:r w:rsidRPr="00601EE3">
        <w:rPr>
          <w:lang w:val="en-US"/>
        </w:rPr>
        <w:t>;</w:t>
      </w:r>
      <w:r w:rsidR="00BD4797" w:rsidRPr="00601EE3">
        <w:rPr>
          <w:lang w:val="en-US"/>
        </w:rPr>
        <w:t>13</w:t>
      </w:r>
      <w:r w:rsidRPr="00601EE3">
        <w:rPr>
          <w:lang w:val="en-US"/>
        </w:rPr>
        <w:t>(</w:t>
      </w:r>
      <w:r w:rsidR="00BD4797" w:rsidRPr="00601EE3">
        <w:rPr>
          <w:lang w:val="en-US"/>
        </w:rPr>
        <w:t>3</w:t>
      </w:r>
      <w:r w:rsidRPr="00601EE3">
        <w:rPr>
          <w:lang w:val="en-US"/>
        </w:rPr>
        <w:t>S</w:t>
      </w:r>
      <w:r w:rsidR="00BD4797" w:rsidRPr="00601EE3">
        <w:rPr>
          <w:lang w:val="en-US"/>
        </w:rPr>
        <w:t>2-1</w:t>
      </w:r>
      <w:r w:rsidRPr="00601EE3">
        <w:rPr>
          <w:lang w:val="en-US"/>
        </w:rPr>
        <w:t>):</w:t>
      </w:r>
      <w:r w:rsidR="00BD4797" w:rsidRPr="00601EE3">
        <w:rPr>
          <w:lang w:val="en-US"/>
        </w:rPr>
        <w:t>157</w:t>
      </w:r>
      <w:r w:rsidRPr="00601EE3">
        <w:rPr>
          <w:lang w:val="en-US"/>
        </w:rPr>
        <w:t>–</w:t>
      </w:r>
      <w:r w:rsidR="00BD4797" w:rsidRPr="00601EE3">
        <w:rPr>
          <w:lang w:val="en-US"/>
        </w:rPr>
        <w:t>200.</w:t>
      </w:r>
      <w:r w:rsidRPr="00601EE3">
        <w:rPr>
          <w:lang w:val="en-US"/>
        </w:rPr>
        <w:t xml:space="preserve"> </w:t>
      </w:r>
      <w:r>
        <w:t>(In Russ.)</w:t>
      </w:r>
      <w:r w:rsidR="00BD4797" w:rsidRPr="00BD4797">
        <w:t xml:space="preserve"> DOI:</w:t>
      </w:r>
      <w:r>
        <w:t> </w:t>
      </w:r>
      <w:hyperlink r:id="rId12" w:tgtFrame="_blank" w:history="1">
        <w:r w:rsidRPr="0049157B">
          <w:rPr>
            <w:rStyle w:val="a3"/>
          </w:rPr>
          <w:t>10.18027/2224-5057-2023-13-3s2-1-157-200</w:t>
        </w:r>
      </w:hyperlink>
      <w:r w:rsidRPr="0049157B">
        <w:t xml:space="preserve"> </w:t>
      </w:r>
      <w:r w:rsidR="00BD4797" w:rsidRPr="00BD4797">
        <w:t>EDN:</w:t>
      </w:r>
      <w:r>
        <w:t> </w:t>
      </w:r>
      <w:hyperlink r:id="rId13" w:history="1">
        <w:r w:rsidRPr="0049157B">
          <w:rPr>
            <w:rStyle w:val="a3"/>
          </w:rPr>
          <w:t>VMPFLQ</w:t>
        </w:r>
      </w:hyperlink>
    </w:p>
    <w:p w14:paraId="3C7EFA20" w14:textId="77777777" w:rsidR="00BD4797" w:rsidRPr="00BD4797" w:rsidRDefault="00BD4797" w:rsidP="00BD4797">
      <w:pPr>
        <w:numPr>
          <w:ilvl w:val="0"/>
          <w:numId w:val="16"/>
        </w:numPr>
      </w:pPr>
      <w:r w:rsidRPr="00601EE3">
        <w:rPr>
          <w:lang w:val="en-US"/>
        </w:rPr>
        <w:t xml:space="preserve">Shien T, Iwata H. Adjuvant and neoadjuvant therapy for breast cancer. </w:t>
      </w:r>
      <w:r w:rsidRPr="00BD4797">
        <w:rPr>
          <w:i/>
          <w:iCs/>
        </w:rPr>
        <w:t xml:space="preserve">Japanese Journal of Clinical Oncology. </w:t>
      </w:r>
      <w:r w:rsidRPr="00BD4797">
        <w:t>2020;50(3):225–229. doi: </w:t>
      </w:r>
      <w:hyperlink r:id="rId14" w:history="1">
        <w:r w:rsidRPr="00BD4797">
          <w:rPr>
            <w:rStyle w:val="a3"/>
          </w:rPr>
          <w:t>10.1093/jjco/hyz213</w:t>
        </w:r>
      </w:hyperlink>
      <w:r w:rsidRPr="00BD4797">
        <w:t>EDN: </w:t>
      </w:r>
      <w:hyperlink r:id="rId15" w:tgtFrame="_blank" w:history="1">
        <w:r w:rsidRPr="00BD4797">
          <w:rPr>
            <w:rStyle w:val="a3"/>
          </w:rPr>
          <w:t>THCTHG</w:t>
        </w:r>
      </w:hyperlink>
    </w:p>
    <w:p w14:paraId="6E4E72AB" w14:textId="1006522D" w:rsidR="00BD4797" w:rsidRPr="00601EE3" w:rsidRDefault="00BD4797" w:rsidP="00BD4797">
      <w:pPr>
        <w:numPr>
          <w:ilvl w:val="0"/>
          <w:numId w:val="16"/>
        </w:numPr>
        <w:rPr>
          <w:lang w:val="en-US"/>
        </w:rPr>
      </w:pPr>
      <w:r w:rsidRPr="00601EE3">
        <w:rPr>
          <w:lang w:val="en-US"/>
        </w:rPr>
        <w:t xml:space="preserve">Nounou MI, ElAmrawy F, Ahmed N, et al. Breast </w:t>
      </w:r>
      <w:r w:rsidR="0049157B" w:rsidRPr="00601EE3">
        <w:rPr>
          <w:lang w:val="en-US"/>
        </w:rPr>
        <w:t>cancer: conventional diagnosis and treatment modalities and recent patents and technologies</w:t>
      </w:r>
      <w:r w:rsidRPr="00601EE3">
        <w:rPr>
          <w:lang w:val="en-US"/>
        </w:rPr>
        <w:t xml:space="preserve">. </w:t>
      </w:r>
      <w:r w:rsidRPr="00601EE3">
        <w:rPr>
          <w:i/>
          <w:iCs/>
          <w:lang w:val="en-US"/>
        </w:rPr>
        <w:t xml:space="preserve">Breast Cancer: Basic and Clinical Research. </w:t>
      </w:r>
      <w:r w:rsidRPr="00601EE3">
        <w:rPr>
          <w:lang w:val="en-US"/>
        </w:rPr>
        <w:t>2015;9:</w:t>
      </w:r>
      <w:r w:rsidR="0049157B" w:rsidRPr="00601EE3">
        <w:rPr>
          <w:lang w:val="en-US"/>
        </w:rPr>
        <w:t>17–34</w:t>
      </w:r>
      <w:r w:rsidRPr="00601EE3">
        <w:rPr>
          <w:lang w:val="en-US"/>
        </w:rPr>
        <w:t>. doi: </w:t>
      </w:r>
      <w:hyperlink r:id="rId16" w:history="1">
        <w:r w:rsidRPr="00601EE3">
          <w:rPr>
            <w:rStyle w:val="a3"/>
            <w:lang w:val="en-US"/>
          </w:rPr>
          <w:t>10.4137/BCBCR.S29420</w:t>
        </w:r>
      </w:hyperlink>
      <w:r w:rsidRPr="00601EE3">
        <w:rPr>
          <w:lang w:val="en-US"/>
        </w:rPr>
        <w:t xml:space="preserve"> EDN: </w:t>
      </w:r>
      <w:hyperlink r:id="rId17" w:tgtFrame="_blank" w:history="1">
        <w:r w:rsidRPr="00601EE3">
          <w:rPr>
            <w:rStyle w:val="a3"/>
            <w:lang w:val="en-US"/>
          </w:rPr>
          <w:t>VEUPUJ</w:t>
        </w:r>
      </w:hyperlink>
    </w:p>
    <w:p w14:paraId="5291EA2E" w14:textId="01A8994A" w:rsidR="00BD4797" w:rsidRPr="00601EE3" w:rsidRDefault="00BD4797" w:rsidP="00BD4797">
      <w:pPr>
        <w:numPr>
          <w:ilvl w:val="0"/>
          <w:numId w:val="16"/>
        </w:numPr>
        <w:rPr>
          <w:lang w:val="en-US"/>
        </w:rPr>
      </w:pPr>
      <w:r w:rsidRPr="00601EE3">
        <w:rPr>
          <w:lang w:val="en-US"/>
        </w:rPr>
        <w:lastRenderedPageBreak/>
        <w:t xml:space="preserve">Spring LM, Bar Y, Isakoff SJ. The </w:t>
      </w:r>
      <w:r w:rsidR="0049157B" w:rsidRPr="00601EE3">
        <w:rPr>
          <w:lang w:val="en-US"/>
        </w:rPr>
        <w:t>evolving role of neoadjuvant therapy for operable breast cancer</w:t>
      </w:r>
      <w:r w:rsidRPr="00601EE3">
        <w:rPr>
          <w:lang w:val="en-US"/>
        </w:rPr>
        <w:t xml:space="preserve">. </w:t>
      </w:r>
      <w:r w:rsidRPr="00601EE3">
        <w:rPr>
          <w:i/>
          <w:iCs/>
          <w:lang w:val="en-US"/>
        </w:rPr>
        <w:t xml:space="preserve">Journal of the National Comprehensive Cancer Network. </w:t>
      </w:r>
      <w:r w:rsidRPr="00601EE3">
        <w:rPr>
          <w:lang w:val="en-US"/>
        </w:rPr>
        <w:t>2022;20(6):723–734. doi: </w:t>
      </w:r>
      <w:hyperlink r:id="rId18" w:history="1">
        <w:r w:rsidRPr="00601EE3">
          <w:rPr>
            <w:rStyle w:val="a3"/>
            <w:lang w:val="en-US"/>
          </w:rPr>
          <w:t>10.6004/jnccn.2022.7016</w:t>
        </w:r>
      </w:hyperlink>
      <w:r w:rsidRPr="00601EE3">
        <w:rPr>
          <w:lang w:val="en-US"/>
        </w:rPr>
        <w:t xml:space="preserve"> EDN: </w:t>
      </w:r>
      <w:hyperlink r:id="rId19" w:tgtFrame="_blank" w:history="1">
        <w:r w:rsidRPr="00601EE3">
          <w:rPr>
            <w:rStyle w:val="a3"/>
            <w:lang w:val="en-US"/>
          </w:rPr>
          <w:t>HXCBOX</w:t>
        </w:r>
      </w:hyperlink>
    </w:p>
    <w:p w14:paraId="42D1BB4E" w14:textId="2E6F2978" w:rsidR="00BD4797" w:rsidRPr="00BD4797" w:rsidRDefault="00BD4797" w:rsidP="00BD4797">
      <w:pPr>
        <w:numPr>
          <w:ilvl w:val="0"/>
          <w:numId w:val="16"/>
        </w:numPr>
      </w:pPr>
      <w:r w:rsidRPr="00601EE3">
        <w:rPr>
          <w:lang w:val="en-US"/>
        </w:rPr>
        <w:t xml:space="preserve">Spring LM, Fell G, Arfe A, et al. Pathologic </w:t>
      </w:r>
      <w:r w:rsidR="0049157B" w:rsidRPr="00601EE3">
        <w:rPr>
          <w:lang w:val="en-US"/>
        </w:rPr>
        <w:t>complete response after neoadjuvant chemotherapy and impact on breast cancer recurrence and survival</w:t>
      </w:r>
      <w:r w:rsidRPr="00601EE3">
        <w:rPr>
          <w:lang w:val="en-US"/>
        </w:rPr>
        <w:t xml:space="preserve">: </w:t>
      </w:r>
      <w:r w:rsidR="0049157B" w:rsidRPr="00601EE3">
        <w:rPr>
          <w:lang w:val="en-US"/>
        </w:rPr>
        <w:t>a comprehensive meta-analysis</w:t>
      </w:r>
      <w:r w:rsidRPr="00601EE3">
        <w:rPr>
          <w:lang w:val="en-US"/>
        </w:rPr>
        <w:t xml:space="preserve">. </w:t>
      </w:r>
      <w:r w:rsidRPr="00BD4797">
        <w:rPr>
          <w:i/>
          <w:iCs/>
        </w:rPr>
        <w:t xml:space="preserve">Clinical Cancer Research. </w:t>
      </w:r>
      <w:r w:rsidRPr="00BD4797">
        <w:t>2020;26(12):2838–2848. doi: </w:t>
      </w:r>
      <w:hyperlink r:id="rId20" w:history="1">
        <w:r w:rsidRPr="00BD4797">
          <w:rPr>
            <w:rStyle w:val="a3"/>
          </w:rPr>
          <w:t>10.1158/1078-0432.CCR-19-3492</w:t>
        </w:r>
      </w:hyperlink>
      <w:r w:rsidR="0049157B">
        <w:rPr>
          <w:lang w:val="en-US"/>
        </w:rPr>
        <w:t xml:space="preserve"> </w:t>
      </w:r>
      <w:r w:rsidRPr="00BD4797">
        <w:t>EDN: </w:t>
      </w:r>
      <w:hyperlink r:id="rId21" w:tgtFrame="_blank" w:history="1">
        <w:r w:rsidRPr="00BD4797">
          <w:rPr>
            <w:rStyle w:val="a3"/>
          </w:rPr>
          <w:t>EGVDWS</w:t>
        </w:r>
      </w:hyperlink>
    </w:p>
    <w:p w14:paraId="030B7BF4" w14:textId="5A3FB407" w:rsidR="00BD4797" w:rsidRPr="00BD4797" w:rsidRDefault="00BD4797" w:rsidP="00BD4797">
      <w:pPr>
        <w:numPr>
          <w:ilvl w:val="0"/>
          <w:numId w:val="16"/>
        </w:numPr>
      </w:pPr>
      <w:r w:rsidRPr="00601EE3">
        <w:rPr>
          <w:lang w:val="en-US"/>
        </w:rPr>
        <w:t xml:space="preserve">Wang H, Yee D. I-SPY 2: a </w:t>
      </w:r>
      <w:r w:rsidR="0049157B" w:rsidRPr="00601EE3">
        <w:rPr>
          <w:lang w:val="en-US"/>
        </w:rPr>
        <w:t>neoadjuvant adaptive clinical trial designed to improve outcomes in high-risk breast cancer</w:t>
      </w:r>
      <w:r w:rsidRPr="00601EE3">
        <w:rPr>
          <w:lang w:val="en-US"/>
        </w:rPr>
        <w:t xml:space="preserve">. </w:t>
      </w:r>
      <w:r w:rsidRPr="00BD4797">
        <w:rPr>
          <w:i/>
          <w:iCs/>
        </w:rPr>
        <w:t xml:space="preserve">Current Breast Cancer Reports. </w:t>
      </w:r>
      <w:r w:rsidRPr="00BD4797">
        <w:t>2019;11(4):303–310. doi: </w:t>
      </w:r>
      <w:hyperlink r:id="rId22" w:history="1">
        <w:r w:rsidRPr="00BD4797">
          <w:rPr>
            <w:rStyle w:val="a3"/>
          </w:rPr>
          <w:t>10.1007/s12609-019-00334-2</w:t>
        </w:r>
      </w:hyperlink>
      <w:r w:rsidRPr="00BD4797">
        <w:t xml:space="preserve"> EDN: </w:t>
      </w:r>
      <w:hyperlink r:id="rId23" w:tgtFrame="_blank" w:history="1">
        <w:r w:rsidRPr="00BD4797">
          <w:rPr>
            <w:rStyle w:val="a3"/>
          </w:rPr>
          <w:t>PGXZPD</w:t>
        </w:r>
      </w:hyperlink>
    </w:p>
    <w:p w14:paraId="6A9EE03B" w14:textId="74CEA98A" w:rsidR="00BD4797" w:rsidRPr="00BD4797" w:rsidRDefault="00BD4797" w:rsidP="00BD4797">
      <w:pPr>
        <w:numPr>
          <w:ilvl w:val="0"/>
          <w:numId w:val="16"/>
        </w:numPr>
      </w:pPr>
      <w:r w:rsidRPr="00601EE3">
        <w:rPr>
          <w:lang w:val="en-US"/>
        </w:rPr>
        <w:t xml:space="preserve">Boughey JC, McCall LM, Ballman KV, et al. Tumor </w:t>
      </w:r>
      <w:r w:rsidR="0049157B" w:rsidRPr="00601EE3">
        <w:rPr>
          <w:lang w:val="en-US"/>
        </w:rPr>
        <w:t>biology correlates with rates of breast-conserving surgery and pathologic complete response after neoadjuvant chemotherapy for breast cancer</w:t>
      </w:r>
      <w:r w:rsidRPr="00601EE3">
        <w:rPr>
          <w:lang w:val="en-US"/>
        </w:rPr>
        <w:t xml:space="preserve">. </w:t>
      </w:r>
      <w:r w:rsidRPr="00BD4797">
        <w:rPr>
          <w:i/>
          <w:iCs/>
        </w:rPr>
        <w:t xml:space="preserve">Annals of Surgery. </w:t>
      </w:r>
      <w:r w:rsidRPr="00BD4797">
        <w:t>2014;260(4):608–616. doi: </w:t>
      </w:r>
      <w:hyperlink r:id="rId24" w:history="1">
        <w:r w:rsidRPr="00BD4797">
          <w:rPr>
            <w:rStyle w:val="a3"/>
          </w:rPr>
          <w:t>10.1097/SLA.0000000000000924</w:t>
        </w:r>
      </w:hyperlink>
      <w:r w:rsidRPr="00BD4797">
        <w:t xml:space="preserve"> EDN: </w:t>
      </w:r>
      <w:hyperlink r:id="rId25" w:tgtFrame="_blank" w:history="1">
        <w:r w:rsidRPr="00BD4797">
          <w:rPr>
            <w:rStyle w:val="a3"/>
          </w:rPr>
          <w:t>UOPXUR</w:t>
        </w:r>
      </w:hyperlink>
    </w:p>
    <w:p w14:paraId="6C0D3829" w14:textId="50DA40D8" w:rsidR="00BD4797" w:rsidRPr="00BD4797" w:rsidRDefault="00BD4797" w:rsidP="00BD4797">
      <w:pPr>
        <w:numPr>
          <w:ilvl w:val="0"/>
          <w:numId w:val="16"/>
        </w:numPr>
      </w:pPr>
      <w:r w:rsidRPr="00601EE3">
        <w:rPr>
          <w:lang w:val="en-US"/>
        </w:rPr>
        <w:t xml:space="preserve">Murphy BL, Day CN, Hoskin TL, et al. Neoadjuvant </w:t>
      </w:r>
      <w:r w:rsidR="0049157B" w:rsidRPr="00601EE3">
        <w:rPr>
          <w:lang w:val="en-US"/>
        </w:rPr>
        <w:t>chemotherapy use in breast cancer is greatest in excellent responders: triple-negative and</w:t>
      </w:r>
      <w:r w:rsidRPr="00601EE3">
        <w:rPr>
          <w:lang w:val="en-US"/>
        </w:rPr>
        <w:t xml:space="preserve"> HER2+ </w:t>
      </w:r>
      <w:r w:rsidR="0049157B" w:rsidRPr="00601EE3">
        <w:rPr>
          <w:lang w:val="en-US"/>
        </w:rPr>
        <w:t>s</w:t>
      </w:r>
      <w:r w:rsidRPr="00601EE3">
        <w:rPr>
          <w:lang w:val="en-US"/>
        </w:rPr>
        <w:t xml:space="preserve">ubtypes. </w:t>
      </w:r>
      <w:r w:rsidRPr="00BD4797">
        <w:rPr>
          <w:i/>
          <w:iCs/>
        </w:rPr>
        <w:t xml:space="preserve">Annals of Surgical Oncology. </w:t>
      </w:r>
      <w:r w:rsidRPr="00BD4797">
        <w:t>2018;25(8):2241–2248. doi: </w:t>
      </w:r>
      <w:hyperlink r:id="rId26" w:history="1">
        <w:r w:rsidRPr="00BD4797">
          <w:rPr>
            <w:rStyle w:val="a3"/>
          </w:rPr>
          <w:t>10.1245/s10434-018-6531-5</w:t>
        </w:r>
      </w:hyperlink>
      <w:r w:rsidRPr="00BD4797">
        <w:t xml:space="preserve"> EDN: </w:t>
      </w:r>
      <w:hyperlink r:id="rId27" w:tgtFrame="_blank" w:history="1">
        <w:r w:rsidRPr="00BD4797">
          <w:rPr>
            <w:rStyle w:val="a3"/>
          </w:rPr>
          <w:t>YIOYKL</w:t>
        </w:r>
      </w:hyperlink>
    </w:p>
    <w:p w14:paraId="52306FFC" w14:textId="1BF4590B" w:rsidR="00BD4797" w:rsidRPr="00BD4797" w:rsidRDefault="00BD4797" w:rsidP="00BD4797">
      <w:pPr>
        <w:numPr>
          <w:ilvl w:val="0"/>
          <w:numId w:val="16"/>
        </w:numPr>
      </w:pPr>
      <w:r w:rsidRPr="00601EE3">
        <w:rPr>
          <w:lang w:val="en-US"/>
        </w:rPr>
        <w:t xml:space="preserve">Bossuyt V, Provenzano E, Symmans WF, et al. Recommendations for standardized pathological characterization of residual disease for neoadjuvant clinical trials of breast cancer by the BIG-NABCG collaboration. </w:t>
      </w:r>
      <w:r w:rsidRPr="00BD4797">
        <w:rPr>
          <w:i/>
          <w:iCs/>
        </w:rPr>
        <w:t xml:space="preserve">Annals of Oncology. </w:t>
      </w:r>
      <w:r w:rsidRPr="00BD4797">
        <w:t>2015;26(7):1280–1291. doi: </w:t>
      </w:r>
      <w:hyperlink r:id="rId28" w:history="1">
        <w:r w:rsidRPr="00BD4797">
          <w:rPr>
            <w:rStyle w:val="a3"/>
          </w:rPr>
          <w:t>10.1093/annonc/mdv161</w:t>
        </w:r>
      </w:hyperlink>
      <w:r w:rsidR="0049157B">
        <w:rPr>
          <w:lang w:val="en-US"/>
        </w:rPr>
        <w:t xml:space="preserve"> </w:t>
      </w:r>
      <w:r w:rsidRPr="00BD4797">
        <w:t>EDN: </w:t>
      </w:r>
      <w:hyperlink r:id="rId29" w:tgtFrame="_blank" w:history="1">
        <w:r w:rsidRPr="00BD4797">
          <w:rPr>
            <w:rStyle w:val="a3"/>
          </w:rPr>
          <w:t>VETAZF</w:t>
        </w:r>
      </w:hyperlink>
    </w:p>
    <w:p w14:paraId="2744F063" w14:textId="5DEE8672" w:rsidR="00BD4797" w:rsidRPr="00BD4797" w:rsidRDefault="00BD4797" w:rsidP="00BD4797">
      <w:pPr>
        <w:numPr>
          <w:ilvl w:val="0"/>
          <w:numId w:val="16"/>
        </w:numPr>
      </w:pPr>
      <w:r w:rsidRPr="00601EE3">
        <w:rPr>
          <w:lang w:val="en-US"/>
        </w:rPr>
        <w:t xml:space="preserve">Pesapane F, Rotili A, Agazzi GM, et al. Recent </w:t>
      </w:r>
      <w:r w:rsidR="0049157B" w:rsidRPr="00601EE3">
        <w:rPr>
          <w:lang w:val="en-US"/>
        </w:rPr>
        <w:t>radiomics advancements in breast cancer: lessons and pitfalls for the next future</w:t>
      </w:r>
      <w:r w:rsidRPr="00601EE3">
        <w:rPr>
          <w:lang w:val="en-US"/>
        </w:rPr>
        <w:t xml:space="preserve">. </w:t>
      </w:r>
      <w:r w:rsidRPr="00BD4797">
        <w:rPr>
          <w:i/>
          <w:iCs/>
        </w:rPr>
        <w:t xml:space="preserve">Current Oncology. </w:t>
      </w:r>
      <w:r w:rsidRPr="00BD4797">
        <w:t>2021;28(4):2351–2372. doi: </w:t>
      </w:r>
      <w:hyperlink r:id="rId30" w:history="1">
        <w:r w:rsidRPr="00BD4797">
          <w:rPr>
            <w:rStyle w:val="a3"/>
          </w:rPr>
          <w:t>10.3390/curroncol28040217</w:t>
        </w:r>
      </w:hyperlink>
      <w:r w:rsidRPr="00BD4797">
        <w:t xml:space="preserve"> EDN: </w:t>
      </w:r>
      <w:hyperlink r:id="rId31" w:tgtFrame="_blank" w:history="1">
        <w:r w:rsidRPr="00BD4797">
          <w:rPr>
            <w:rStyle w:val="a3"/>
          </w:rPr>
          <w:t>YCIMNC</w:t>
        </w:r>
      </w:hyperlink>
    </w:p>
    <w:p w14:paraId="1AC6D7A4" w14:textId="60446896" w:rsidR="00BD4797" w:rsidRPr="00BD4797" w:rsidRDefault="00BD4797" w:rsidP="00BD4797">
      <w:pPr>
        <w:numPr>
          <w:ilvl w:val="0"/>
          <w:numId w:val="16"/>
        </w:numPr>
      </w:pPr>
      <w:r w:rsidRPr="00601EE3">
        <w:rPr>
          <w:lang w:val="en-US"/>
        </w:rPr>
        <w:t xml:space="preserve">Pesapane F, De Marco P, Rapino A, et al. How </w:t>
      </w:r>
      <w:r w:rsidR="0049157B" w:rsidRPr="00601EE3">
        <w:rPr>
          <w:lang w:val="en-US"/>
        </w:rPr>
        <w:t>radiomics can improve breast cancer diagnosis and treatment</w:t>
      </w:r>
      <w:r w:rsidRPr="00601EE3">
        <w:rPr>
          <w:lang w:val="en-US"/>
        </w:rPr>
        <w:t xml:space="preserve">. </w:t>
      </w:r>
      <w:r w:rsidRPr="00BD4797">
        <w:rPr>
          <w:i/>
          <w:iCs/>
        </w:rPr>
        <w:t xml:space="preserve">Journal of Clinical Medicine. </w:t>
      </w:r>
      <w:r w:rsidRPr="00BD4797">
        <w:t>2023;12(4):1372. doi: </w:t>
      </w:r>
      <w:hyperlink r:id="rId32" w:history="1">
        <w:r w:rsidRPr="00BD4797">
          <w:rPr>
            <w:rStyle w:val="a3"/>
          </w:rPr>
          <w:t>10.3390/jcm12041372</w:t>
        </w:r>
      </w:hyperlink>
      <w:r w:rsidRPr="00BD4797">
        <w:t xml:space="preserve"> EDN: </w:t>
      </w:r>
      <w:hyperlink r:id="rId33" w:tgtFrame="_blank" w:history="1">
        <w:r w:rsidRPr="00BD4797">
          <w:rPr>
            <w:rStyle w:val="a3"/>
          </w:rPr>
          <w:t>KNQSSO</w:t>
        </w:r>
      </w:hyperlink>
    </w:p>
    <w:p w14:paraId="594B619A" w14:textId="1B1079ED" w:rsidR="00BD4797" w:rsidRPr="00BD4797" w:rsidRDefault="00BD4797" w:rsidP="00BD4797">
      <w:pPr>
        <w:numPr>
          <w:ilvl w:val="0"/>
          <w:numId w:val="16"/>
        </w:numPr>
      </w:pPr>
      <w:r w:rsidRPr="00601EE3">
        <w:rPr>
          <w:lang w:val="en-US"/>
        </w:rPr>
        <w:t xml:space="preserve">Szilágyi L, Kovács L. Special </w:t>
      </w:r>
      <w:r w:rsidR="0049157B" w:rsidRPr="00601EE3">
        <w:rPr>
          <w:lang w:val="en-US"/>
        </w:rPr>
        <w:t>issue: artificial intelligence technology in medical image analysis</w:t>
      </w:r>
      <w:r w:rsidRPr="00601EE3">
        <w:rPr>
          <w:lang w:val="en-US"/>
        </w:rPr>
        <w:t xml:space="preserve">. </w:t>
      </w:r>
      <w:r w:rsidRPr="00BD4797">
        <w:rPr>
          <w:i/>
          <w:iCs/>
        </w:rPr>
        <w:t xml:space="preserve">Applied Sciences. </w:t>
      </w:r>
      <w:r w:rsidRPr="00BD4797">
        <w:t>2024;14(5):2180. doi: </w:t>
      </w:r>
      <w:hyperlink r:id="rId34" w:history="1">
        <w:r w:rsidRPr="00BD4797">
          <w:rPr>
            <w:rStyle w:val="a3"/>
          </w:rPr>
          <w:t>10.3390/app14052180</w:t>
        </w:r>
      </w:hyperlink>
      <w:r w:rsidRPr="00BD4797">
        <w:t xml:space="preserve"> EDN: </w:t>
      </w:r>
      <w:hyperlink r:id="rId35" w:tgtFrame="_blank" w:history="1">
        <w:r w:rsidRPr="00BD4797">
          <w:rPr>
            <w:rStyle w:val="a3"/>
          </w:rPr>
          <w:t>XKFDCF</w:t>
        </w:r>
      </w:hyperlink>
    </w:p>
    <w:p w14:paraId="3BEC4589" w14:textId="7AA90E0A" w:rsidR="00BD4797" w:rsidRPr="00601EE3" w:rsidRDefault="00BD4797" w:rsidP="00BD4797">
      <w:pPr>
        <w:numPr>
          <w:ilvl w:val="0"/>
          <w:numId w:val="16"/>
        </w:numPr>
        <w:rPr>
          <w:lang w:val="en-US"/>
        </w:rPr>
      </w:pPr>
      <w:r w:rsidRPr="00601EE3">
        <w:rPr>
          <w:lang w:val="en-US"/>
        </w:rPr>
        <w:t xml:space="preserve">Saltybaeva N, Tanadini-Lang S, Vuong D, et al. Robustness of radiomic features in magnetic resonance imaging for patients with glioblastoma: </w:t>
      </w:r>
      <w:r w:rsidR="0049157B" w:rsidRPr="00601EE3">
        <w:rPr>
          <w:lang w:val="en-US"/>
        </w:rPr>
        <w:t>m</w:t>
      </w:r>
      <w:r w:rsidRPr="00601EE3">
        <w:rPr>
          <w:lang w:val="en-US"/>
        </w:rPr>
        <w:t xml:space="preserve">ulti-center study. </w:t>
      </w:r>
      <w:r w:rsidRPr="00601EE3">
        <w:rPr>
          <w:i/>
          <w:iCs/>
          <w:lang w:val="en-US"/>
        </w:rPr>
        <w:t xml:space="preserve">Physics and Imaging in Radiation Oncology. </w:t>
      </w:r>
      <w:r w:rsidRPr="00601EE3">
        <w:rPr>
          <w:lang w:val="en-US"/>
        </w:rPr>
        <w:t>2022;22:131–136. doi: </w:t>
      </w:r>
      <w:hyperlink r:id="rId36" w:history="1">
        <w:r w:rsidRPr="00601EE3">
          <w:rPr>
            <w:rStyle w:val="a3"/>
            <w:lang w:val="en-US"/>
          </w:rPr>
          <w:t>10.1016/j.phro.2022.05.006</w:t>
        </w:r>
      </w:hyperlink>
      <w:r w:rsidRPr="00601EE3">
        <w:rPr>
          <w:lang w:val="en-US"/>
        </w:rPr>
        <w:t xml:space="preserve"> EDN: </w:t>
      </w:r>
      <w:hyperlink r:id="rId37" w:tgtFrame="_blank" w:history="1">
        <w:r w:rsidRPr="00601EE3">
          <w:rPr>
            <w:rStyle w:val="a3"/>
            <w:lang w:val="en-US"/>
          </w:rPr>
          <w:t>YAXEPH</w:t>
        </w:r>
      </w:hyperlink>
    </w:p>
    <w:p w14:paraId="72346485" w14:textId="77777777" w:rsidR="00BD4797" w:rsidRPr="00BD4797" w:rsidRDefault="00BD4797" w:rsidP="00BD4797">
      <w:pPr>
        <w:numPr>
          <w:ilvl w:val="0"/>
          <w:numId w:val="16"/>
        </w:numPr>
      </w:pPr>
      <w:r w:rsidRPr="00601EE3">
        <w:rPr>
          <w:lang w:val="en-US"/>
        </w:rPr>
        <w:t xml:space="preserve">Madabhushi A, Udupa JK. New methods of MR image intensity standardization via generalized scale. </w:t>
      </w:r>
      <w:r w:rsidRPr="00BD4797">
        <w:rPr>
          <w:i/>
          <w:iCs/>
        </w:rPr>
        <w:t xml:space="preserve">Medical Physics. </w:t>
      </w:r>
      <w:r w:rsidRPr="00BD4797">
        <w:t>2006;33(9):3426–3434. doi: </w:t>
      </w:r>
      <w:hyperlink r:id="rId38" w:history="1">
        <w:r w:rsidRPr="00BD4797">
          <w:rPr>
            <w:rStyle w:val="a3"/>
          </w:rPr>
          <w:t>10.1118/1.2335487</w:t>
        </w:r>
      </w:hyperlink>
    </w:p>
    <w:p w14:paraId="5F0134A8" w14:textId="106B92C5" w:rsidR="00BD4797" w:rsidRPr="00BD4797" w:rsidRDefault="00BD4797" w:rsidP="00BD4797">
      <w:pPr>
        <w:numPr>
          <w:ilvl w:val="0"/>
          <w:numId w:val="16"/>
        </w:numPr>
      </w:pPr>
      <w:r w:rsidRPr="00601EE3">
        <w:rPr>
          <w:lang w:val="en-US"/>
        </w:rPr>
        <w:t xml:space="preserve">Rizzo S, Botta F, Raimondi S, et al. Radiomics: the facts and the challenges of image analysis. </w:t>
      </w:r>
      <w:r w:rsidRPr="00BD4797">
        <w:rPr>
          <w:i/>
          <w:iCs/>
        </w:rPr>
        <w:t xml:space="preserve">European Radiology Experimental. </w:t>
      </w:r>
      <w:r w:rsidRPr="00BD4797">
        <w:t>2018;2(1):</w:t>
      </w:r>
      <w:r w:rsidR="0049157B">
        <w:t>1</w:t>
      </w:r>
      <w:r w:rsidR="0049157B" w:rsidRPr="00BD4797">
        <w:t>–</w:t>
      </w:r>
      <w:r w:rsidR="0049157B">
        <w:t>8</w:t>
      </w:r>
      <w:r w:rsidRPr="00BD4797">
        <w:t>. doi: </w:t>
      </w:r>
      <w:hyperlink r:id="rId39" w:history="1">
        <w:r w:rsidRPr="00BD4797">
          <w:rPr>
            <w:rStyle w:val="a3"/>
          </w:rPr>
          <w:t>10.1186/s41747-018-0068-z</w:t>
        </w:r>
      </w:hyperlink>
      <w:r w:rsidRPr="00BD4797">
        <w:t xml:space="preserve"> EDN: </w:t>
      </w:r>
      <w:hyperlink r:id="rId40" w:tgtFrame="_blank" w:history="1">
        <w:r w:rsidRPr="00BD4797">
          <w:rPr>
            <w:rStyle w:val="a3"/>
          </w:rPr>
          <w:t>FCYFNJ</w:t>
        </w:r>
      </w:hyperlink>
    </w:p>
    <w:p w14:paraId="74D5D05D" w14:textId="77777777" w:rsidR="0049157B" w:rsidRPr="0049157B" w:rsidRDefault="00BD4797" w:rsidP="0049157B">
      <w:pPr>
        <w:numPr>
          <w:ilvl w:val="0"/>
          <w:numId w:val="16"/>
        </w:numPr>
      </w:pPr>
      <w:r w:rsidRPr="00601EE3">
        <w:rPr>
          <w:lang w:val="en-US"/>
        </w:rPr>
        <w:t>Baeßler</w:t>
      </w:r>
      <w:r w:rsidR="0049157B" w:rsidRPr="00601EE3">
        <w:rPr>
          <w:lang w:val="en-US"/>
        </w:rPr>
        <w:t> </w:t>
      </w:r>
      <w:r w:rsidRPr="00601EE3">
        <w:rPr>
          <w:lang w:val="en-US"/>
        </w:rPr>
        <w:t>B, Weiss</w:t>
      </w:r>
      <w:r w:rsidR="0049157B" w:rsidRPr="00601EE3">
        <w:rPr>
          <w:lang w:val="en-US"/>
        </w:rPr>
        <w:t> </w:t>
      </w:r>
      <w:r w:rsidRPr="00601EE3">
        <w:rPr>
          <w:lang w:val="en-US"/>
        </w:rPr>
        <w:t>K, Pinto dos Santos</w:t>
      </w:r>
      <w:r w:rsidR="0049157B" w:rsidRPr="00601EE3">
        <w:rPr>
          <w:lang w:val="en-US"/>
        </w:rPr>
        <w:t> </w:t>
      </w:r>
      <w:r w:rsidRPr="00601EE3">
        <w:rPr>
          <w:lang w:val="en-US"/>
        </w:rPr>
        <w:t xml:space="preserve">D. Robustness </w:t>
      </w:r>
      <w:r w:rsidR="0049157B" w:rsidRPr="00601EE3">
        <w:rPr>
          <w:lang w:val="en-US"/>
        </w:rPr>
        <w:t>and reproducibility of radiomics in magnetic resonance imaging.</w:t>
      </w:r>
      <w:r w:rsidRPr="00601EE3">
        <w:rPr>
          <w:lang w:val="en-US"/>
        </w:rPr>
        <w:t xml:space="preserve"> </w:t>
      </w:r>
      <w:r w:rsidRPr="0049157B">
        <w:rPr>
          <w:i/>
          <w:iCs/>
        </w:rPr>
        <w:t>Invest Radiol</w:t>
      </w:r>
      <w:r w:rsidRPr="00BD4797">
        <w:t>. 2019</w:t>
      </w:r>
      <w:r w:rsidR="0049157B">
        <w:t>;</w:t>
      </w:r>
      <w:r w:rsidRPr="00BD4797">
        <w:t>54</w:t>
      </w:r>
      <w:r w:rsidR="0049157B">
        <w:t>(</w:t>
      </w:r>
      <w:r w:rsidRPr="00BD4797">
        <w:t>4</w:t>
      </w:r>
      <w:r w:rsidR="0049157B">
        <w:t>):</w:t>
      </w:r>
      <w:r w:rsidRPr="00BD4797">
        <w:t>221</w:t>
      </w:r>
      <w:r w:rsidR="0049157B" w:rsidRPr="00BD4797">
        <w:t>–</w:t>
      </w:r>
      <w:r w:rsidRPr="00BD4797">
        <w:t>228.</w:t>
      </w:r>
      <w:r w:rsidR="0049157B">
        <w:t xml:space="preserve"> </w:t>
      </w:r>
      <w:r w:rsidR="0049157B">
        <w:rPr>
          <w:lang w:val="en-US"/>
        </w:rPr>
        <w:t>doi: </w:t>
      </w:r>
      <w:hyperlink r:id="rId41" w:tgtFrame="_blank" w:history="1">
        <w:r w:rsidR="0049157B" w:rsidRPr="0049157B">
          <w:rPr>
            <w:rStyle w:val="a3"/>
          </w:rPr>
          <w:t>10.1097/RLI.0000000000000530</w:t>
        </w:r>
      </w:hyperlink>
    </w:p>
    <w:p w14:paraId="3A7DDEE5" w14:textId="77777777" w:rsidR="0049157B" w:rsidRPr="0049157B" w:rsidRDefault="00BD4797" w:rsidP="0049157B">
      <w:pPr>
        <w:numPr>
          <w:ilvl w:val="0"/>
          <w:numId w:val="16"/>
        </w:numPr>
      </w:pPr>
      <w:r w:rsidRPr="00601EE3">
        <w:rPr>
          <w:lang w:val="en-US"/>
        </w:rPr>
        <w:t xml:space="preserve"> van Timmeren</w:t>
      </w:r>
      <w:r w:rsidR="0049157B" w:rsidRPr="00601EE3">
        <w:rPr>
          <w:lang w:val="en-US"/>
        </w:rPr>
        <w:t> </w:t>
      </w:r>
      <w:r w:rsidRPr="00601EE3">
        <w:rPr>
          <w:lang w:val="en-US"/>
        </w:rPr>
        <w:t>JE, Cester</w:t>
      </w:r>
      <w:r w:rsidR="0049157B" w:rsidRPr="00601EE3">
        <w:rPr>
          <w:lang w:val="en-US"/>
        </w:rPr>
        <w:t> </w:t>
      </w:r>
      <w:r w:rsidRPr="00601EE3">
        <w:rPr>
          <w:lang w:val="en-US"/>
        </w:rPr>
        <w:t>D, Tanadini-Lang</w:t>
      </w:r>
      <w:r w:rsidR="0049157B" w:rsidRPr="00601EE3">
        <w:rPr>
          <w:lang w:val="en-US"/>
        </w:rPr>
        <w:t> </w:t>
      </w:r>
      <w:r w:rsidRPr="00601EE3">
        <w:rPr>
          <w:lang w:val="en-US"/>
        </w:rPr>
        <w:t>S,</w:t>
      </w:r>
      <w:r w:rsidR="0049157B" w:rsidRPr="00601EE3">
        <w:rPr>
          <w:lang w:val="en-US"/>
        </w:rPr>
        <w:t xml:space="preserve"> et al.</w:t>
      </w:r>
      <w:r w:rsidRPr="00601EE3">
        <w:rPr>
          <w:lang w:val="en-US"/>
        </w:rPr>
        <w:t xml:space="preserve"> Radiomics in medical imaging-"how-to" guide and critical reflection</w:t>
      </w:r>
      <w:r w:rsidR="0049157B" w:rsidRPr="00601EE3">
        <w:rPr>
          <w:lang w:val="en-US"/>
        </w:rPr>
        <w:t xml:space="preserve">. </w:t>
      </w:r>
      <w:r w:rsidRPr="0049157B">
        <w:rPr>
          <w:i/>
          <w:iCs/>
        </w:rPr>
        <w:t>Insights Imaging</w:t>
      </w:r>
      <w:r w:rsidRPr="0049157B">
        <w:t>. 2020</w:t>
      </w:r>
      <w:r w:rsidR="0049157B">
        <w:t>;</w:t>
      </w:r>
      <w:r w:rsidRPr="0049157B">
        <w:t>11</w:t>
      </w:r>
      <w:r w:rsidR="0049157B">
        <w:t>(</w:t>
      </w:r>
      <w:r w:rsidRPr="0049157B">
        <w:t>1</w:t>
      </w:r>
      <w:r w:rsidR="0049157B">
        <w:t>):</w:t>
      </w:r>
      <w:r w:rsidRPr="0049157B">
        <w:t>91.</w:t>
      </w:r>
      <w:r w:rsidR="0049157B">
        <w:t xml:space="preserve"> doi: </w:t>
      </w:r>
      <w:hyperlink r:id="rId42" w:tgtFrame="_blank" w:history="1">
        <w:r w:rsidR="0049157B" w:rsidRPr="0049157B">
          <w:rPr>
            <w:rStyle w:val="a3"/>
          </w:rPr>
          <w:t>10.1186/s13244-020-00887-2</w:t>
        </w:r>
      </w:hyperlink>
    </w:p>
    <w:p w14:paraId="5AA47AAF" w14:textId="79CD6251" w:rsidR="00BD4797" w:rsidRPr="0049157B" w:rsidRDefault="00BD4797" w:rsidP="0049157B">
      <w:pPr>
        <w:numPr>
          <w:ilvl w:val="0"/>
          <w:numId w:val="16"/>
        </w:numPr>
      </w:pPr>
      <w:r w:rsidRPr="00601EE3">
        <w:rPr>
          <w:lang w:val="en-US"/>
        </w:rPr>
        <w:t xml:space="preserve">Zanca F, Brusasco C, Pesapane F, et al. Regulatory </w:t>
      </w:r>
      <w:r w:rsidR="0049157B" w:rsidRPr="00601EE3">
        <w:rPr>
          <w:lang w:val="en-US"/>
        </w:rPr>
        <w:t>aspects of the use of artificial intelligence medical software.</w:t>
      </w:r>
      <w:r w:rsidRPr="00601EE3">
        <w:rPr>
          <w:lang w:val="en-US"/>
        </w:rPr>
        <w:t xml:space="preserve"> </w:t>
      </w:r>
      <w:r w:rsidRPr="0049157B">
        <w:rPr>
          <w:i/>
          <w:iCs/>
        </w:rPr>
        <w:t xml:space="preserve">Seminars in Radiation Oncology. </w:t>
      </w:r>
      <w:r w:rsidRPr="0049157B">
        <w:t>2022;32(4):432–441. doi: </w:t>
      </w:r>
      <w:hyperlink r:id="rId43" w:history="1">
        <w:r w:rsidRPr="0049157B">
          <w:rPr>
            <w:rStyle w:val="a3"/>
          </w:rPr>
          <w:t>10.1016/j.semradonc.2022.06.012</w:t>
        </w:r>
      </w:hyperlink>
      <w:r w:rsidRPr="0049157B">
        <w:t xml:space="preserve"> EDN: </w:t>
      </w:r>
      <w:hyperlink r:id="rId44" w:tgtFrame="_blank" w:history="1">
        <w:r w:rsidRPr="0049157B">
          <w:rPr>
            <w:rStyle w:val="a3"/>
          </w:rPr>
          <w:t>WHHHQD</w:t>
        </w:r>
      </w:hyperlink>
    </w:p>
    <w:p w14:paraId="73037D03" w14:textId="0DDF33E1" w:rsidR="00BD4797" w:rsidRPr="00BD4797" w:rsidRDefault="00BD4797" w:rsidP="00BD4797">
      <w:pPr>
        <w:numPr>
          <w:ilvl w:val="0"/>
          <w:numId w:val="16"/>
        </w:numPr>
      </w:pPr>
      <w:r w:rsidRPr="00601EE3">
        <w:rPr>
          <w:lang w:val="en-US"/>
        </w:rPr>
        <w:t xml:space="preserve">Collins GS, Reitsma JB, Altman DG, Moons KGM. Transparent </w:t>
      </w:r>
      <w:r w:rsidR="0049157B" w:rsidRPr="00601EE3">
        <w:rPr>
          <w:lang w:val="en-US"/>
        </w:rPr>
        <w:t>reporting of a multivariable prediction model for individual prognosis or diagnosis</w:t>
      </w:r>
      <w:r w:rsidRPr="00601EE3">
        <w:rPr>
          <w:lang w:val="en-US"/>
        </w:rPr>
        <w:t xml:space="preserve"> (TRIPOD): The TRIPOD </w:t>
      </w:r>
      <w:r w:rsidR="0049157B" w:rsidRPr="00601EE3">
        <w:rPr>
          <w:lang w:val="en-US"/>
        </w:rPr>
        <w:t>s</w:t>
      </w:r>
      <w:r w:rsidRPr="00601EE3">
        <w:rPr>
          <w:lang w:val="en-US"/>
        </w:rPr>
        <w:t xml:space="preserve">tatement. </w:t>
      </w:r>
      <w:r w:rsidRPr="00BD4797">
        <w:rPr>
          <w:i/>
          <w:iCs/>
        </w:rPr>
        <w:t xml:space="preserve">Annals of Internal Medicine. </w:t>
      </w:r>
      <w:r w:rsidRPr="00BD4797">
        <w:t>2015;162(1):55–63. doi: </w:t>
      </w:r>
      <w:hyperlink r:id="rId45" w:history="1">
        <w:r w:rsidRPr="00BD4797">
          <w:rPr>
            <w:rStyle w:val="a3"/>
          </w:rPr>
          <w:t>10.7326/M14-0697</w:t>
        </w:r>
      </w:hyperlink>
    </w:p>
    <w:p w14:paraId="67DFDC71" w14:textId="766879EA" w:rsidR="00BD4797" w:rsidRPr="00601EE3" w:rsidRDefault="00BD4797" w:rsidP="00BD4797">
      <w:pPr>
        <w:numPr>
          <w:ilvl w:val="0"/>
          <w:numId w:val="16"/>
        </w:numPr>
        <w:rPr>
          <w:lang w:val="en-US"/>
        </w:rPr>
      </w:pPr>
      <w:r w:rsidRPr="00601EE3">
        <w:rPr>
          <w:lang w:val="en-US"/>
        </w:rPr>
        <w:t xml:space="preserve">Coleman C. Early </w:t>
      </w:r>
      <w:r w:rsidR="0049157B" w:rsidRPr="00601EE3">
        <w:rPr>
          <w:lang w:val="en-US"/>
        </w:rPr>
        <w:t>detection and screening for breast cancer</w:t>
      </w:r>
      <w:r w:rsidRPr="00601EE3">
        <w:rPr>
          <w:lang w:val="en-US"/>
        </w:rPr>
        <w:t xml:space="preserve">. </w:t>
      </w:r>
      <w:r w:rsidRPr="00601EE3">
        <w:rPr>
          <w:i/>
          <w:iCs/>
          <w:lang w:val="en-US"/>
        </w:rPr>
        <w:t xml:space="preserve">Seminars in Oncology Nursing. </w:t>
      </w:r>
      <w:r w:rsidRPr="00601EE3">
        <w:rPr>
          <w:lang w:val="en-US"/>
        </w:rPr>
        <w:t>2017;33(2):141–155. doi: </w:t>
      </w:r>
      <w:hyperlink r:id="rId46" w:history="1">
        <w:r w:rsidRPr="00601EE3">
          <w:rPr>
            <w:rStyle w:val="a3"/>
            <w:lang w:val="en-US"/>
          </w:rPr>
          <w:t>10.1016/j.soncn.2017.02.009</w:t>
        </w:r>
      </w:hyperlink>
    </w:p>
    <w:p w14:paraId="1218BABD" w14:textId="027E03F4" w:rsidR="00BD4797" w:rsidRPr="00BD4797" w:rsidRDefault="00BD4797" w:rsidP="00BD4797">
      <w:pPr>
        <w:numPr>
          <w:ilvl w:val="0"/>
          <w:numId w:val="16"/>
        </w:numPr>
      </w:pPr>
      <w:r w:rsidRPr="00601EE3">
        <w:rPr>
          <w:lang w:val="en-US"/>
        </w:rPr>
        <w:t>Prasad SN, Houserkova D. T</w:t>
      </w:r>
      <w:r w:rsidR="0049157B" w:rsidRPr="00601EE3">
        <w:rPr>
          <w:lang w:val="en-US"/>
        </w:rPr>
        <w:t>he</w:t>
      </w:r>
      <w:r w:rsidRPr="00601EE3">
        <w:rPr>
          <w:lang w:val="en-US"/>
        </w:rPr>
        <w:t xml:space="preserve"> </w:t>
      </w:r>
      <w:r w:rsidR="0049157B" w:rsidRPr="00601EE3">
        <w:rPr>
          <w:lang w:val="en-US"/>
        </w:rPr>
        <w:t>role of various modalities in breast imaging</w:t>
      </w:r>
      <w:r w:rsidRPr="00601EE3">
        <w:rPr>
          <w:lang w:val="en-US"/>
        </w:rPr>
        <w:t xml:space="preserve">. </w:t>
      </w:r>
      <w:r w:rsidRPr="00BD4797">
        <w:rPr>
          <w:i/>
          <w:iCs/>
        </w:rPr>
        <w:t xml:space="preserve">Biomedical Papers. </w:t>
      </w:r>
      <w:r w:rsidRPr="00BD4797">
        <w:t>2007;151(2):209–218. doi: </w:t>
      </w:r>
      <w:hyperlink r:id="rId47" w:history="1">
        <w:r w:rsidRPr="00BD4797">
          <w:rPr>
            <w:rStyle w:val="a3"/>
          </w:rPr>
          <w:t>10.5507/bp.2007.036</w:t>
        </w:r>
      </w:hyperlink>
    </w:p>
    <w:p w14:paraId="59C09669" w14:textId="77777777" w:rsidR="00BD4797" w:rsidRPr="00BD4797" w:rsidRDefault="00BD4797" w:rsidP="00BD4797">
      <w:pPr>
        <w:numPr>
          <w:ilvl w:val="0"/>
          <w:numId w:val="16"/>
        </w:numPr>
      </w:pPr>
      <w:r w:rsidRPr="00601EE3">
        <w:rPr>
          <w:lang w:val="en-US"/>
        </w:rPr>
        <w:t xml:space="preserve">Katzen J, Dodelzon K. A review of computer aided detection in mammography. </w:t>
      </w:r>
      <w:r w:rsidRPr="00BD4797">
        <w:rPr>
          <w:i/>
          <w:iCs/>
        </w:rPr>
        <w:t xml:space="preserve">Clinical Imaging. </w:t>
      </w:r>
      <w:r w:rsidRPr="00BD4797">
        <w:t>2018;52:305–309. doi: </w:t>
      </w:r>
      <w:hyperlink r:id="rId48" w:history="1">
        <w:r w:rsidRPr="00BD4797">
          <w:rPr>
            <w:rStyle w:val="a3"/>
          </w:rPr>
          <w:t>10.1016/j.clinimag.2018.08.014</w:t>
        </w:r>
      </w:hyperlink>
    </w:p>
    <w:p w14:paraId="4C572B5C" w14:textId="4B42AB36" w:rsidR="00BD4797" w:rsidRPr="00BD4797" w:rsidRDefault="00BD4797" w:rsidP="00BD4797">
      <w:pPr>
        <w:numPr>
          <w:ilvl w:val="0"/>
          <w:numId w:val="16"/>
        </w:numPr>
      </w:pPr>
      <w:r w:rsidRPr="00601EE3">
        <w:rPr>
          <w:lang w:val="en-US"/>
        </w:rPr>
        <w:lastRenderedPageBreak/>
        <w:t xml:space="preserve">Shin HK, Kim WH, Kim HJ, et al. Prediction of </w:t>
      </w:r>
      <w:r w:rsidR="0049157B" w:rsidRPr="00601EE3">
        <w:rPr>
          <w:lang w:val="en-US"/>
        </w:rPr>
        <w:t>pathological complete response to neoadjuvant chemotherapy using multi-scale patch learning with mammography</w:t>
      </w:r>
      <w:r w:rsidRPr="00601EE3">
        <w:rPr>
          <w:lang w:val="en-US"/>
        </w:rPr>
        <w:t xml:space="preserve">. </w:t>
      </w:r>
      <w:r w:rsidRPr="00BD4797">
        <w:rPr>
          <w:i/>
          <w:iCs/>
        </w:rPr>
        <w:t xml:space="preserve">Lecture Notes in Computer Science. </w:t>
      </w:r>
      <w:r w:rsidRPr="00BD4797">
        <w:t>2021;</w:t>
      </w:r>
      <w:r w:rsidR="0049157B">
        <w:t>12928 LNCS</w:t>
      </w:r>
      <w:r w:rsidRPr="00BD4797">
        <w:t>:192–200. doi: </w:t>
      </w:r>
      <w:hyperlink r:id="rId49" w:history="1">
        <w:r w:rsidRPr="00BD4797">
          <w:rPr>
            <w:rStyle w:val="a3"/>
          </w:rPr>
          <w:t>10.1007/978-3-030-87602-9_18</w:t>
        </w:r>
      </w:hyperlink>
      <w:r w:rsidRPr="00BD4797">
        <w:t xml:space="preserve"> EDN: </w:t>
      </w:r>
      <w:hyperlink r:id="rId50" w:tgtFrame="_blank" w:history="1">
        <w:r w:rsidRPr="00BD4797">
          <w:rPr>
            <w:rStyle w:val="a3"/>
          </w:rPr>
          <w:t>RSETVX</w:t>
        </w:r>
      </w:hyperlink>
    </w:p>
    <w:p w14:paraId="472753DE" w14:textId="77777777" w:rsidR="00BD4797" w:rsidRPr="00BD4797" w:rsidRDefault="00BD4797" w:rsidP="00BD4797">
      <w:pPr>
        <w:numPr>
          <w:ilvl w:val="0"/>
          <w:numId w:val="16"/>
        </w:numPr>
      </w:pPr>
      <w:r w:rsidRPr="00601EE3">
        <w:rPr>
          <w:lang w:val="en-US"/>
        </w:rPr>
        <w:t xml:space="preserve">Skarping I, Larsson M, Förnvik D. Analysis of mammograms using artificial intelligence to predict response to neoadjuvant chemotherapy in breast cancer patients: proof of concept. </w:t>
      </w:r>
      <w:r w:rsidRPr="00BD4797">
        <w:rPr>
          <w:i/>
          <w:iCs/>
        </w:rPr>
        <w:t xml:space="preserve">European Radiology. </w:t>
      </w:r>
      <w:r w:rsidRPr="00BD4797">
        <w:t>2021;32(5):3131–3141. doi: </w:t>
      </w:r>
      <w:hyperlink r:id="rId51" w:history="1">
        <w:r w:rsidRPr="00BD4797">
          <w:rPr>
            <w:rStyle w:val="a3"/>
          </w:rPr>
          <w:t>10.1007/s00330-021-08306-w</w:t>
        </w:r>
      </w:hyperlink>
      <w:r w:rsidRPr="00BD4797">
        <w:t xml:space="preserve"> EDN: </w:t>
      </w:r>
      <w:hyperlink r:id="rId52" w:tgtFrame="_blank" w:history="1">
        <w:r w:rsidRPr="00BD4797">
          <w:rPr>
            <w:rStyle w:val="a3"/>
          </w:rPr>
          <w:t>GHBHYP</w:t>
        </w:r>
      </w:hyperlink>
    </w:p>
    <w:p w14:paraId="4AC9579F" w14:textId="70ECD106" w:rsidR="00BD4797" w:rsidRPr="00BD4797" w:rsidRDefault="00BD4797" w:rsidP="00BD4797">
      <w:pPr>
        <w:numPr>
          <w:ilvl w:val="0"/>
          <w:numId w:val="16"/>
        </w:numPr>
      </w:pPr>
      <w:r w:rsidRPr="00601EE3">
        <w:rPr>
          <w:lang w:val="en-US"/>
        </w:rPr>
        <w:t xml:space="preserve">Bhimani C, Matta D, Roth RG, et al. Contrast-enhanced </w:t>
      </w:r>
      <w:r w:rsidR="00EF31EE" w:rsidRPr="00601EE3">
        <w:rPr>
          <w:lang w:val="en-US"/>
        </w:rPr>
        <w:t>spectral mammography</w:t>
      </w:r>
      <w:r w:rsidRPr="00601EE3">
        <w:rPr>
          <w:lang w:val="en-US"/>
        </w:rPr>
        <w:t xml:space="preserve">. </w:t>
      </w:r>
      <w:r w:rsidRPr="00601EE3">
        <w:rPr>
          <w:i/>
          <w:iCs/>
          <w:lang w:val="en-US"/>
        </w:rPr>
        <w:t xml:space="preserve">Academic Radiology. </w:t>
      </w:r>
      <w:r w:rsidRPr="00BD4797">
        <w:t>2017;24(1):84–88. doi: </w:t>
      </w:r>
      <w:hyperlink r:id="rId53" w:history="1">
        <w:r w:rsidRPr="00BD4797">
          <w:rPr>
            <w:rStyle w:val="a3"/>
          </w:rPr>
          <w:t>10.1016/j.acra.2016.08.019</w:t>
        </w:r>
      </w:hyperlink>
    </w:p>
    <w:p w14:paraId="29333EC9" w14:textId="6B7E2B52" w:rsidR="00BD4797" w:rsidRPr="00BD4797" w:rsidRDefault="00BD4797" w:rsidP="00BD4797">
      <w:pPr>
        <w:numPr>
          <w:ilvl w:val="0"/>
          <w:numId w:val="16"/>
        </w:numPr>
      </w:pPr>
      <w:r w:rsidRPr="00601EE3">
        <w:rPr>
          <w:lang w:val="en-US"/>
        </w:rPr>
        <w:t xml:space="preserve">Patel BK, Lobbes MBI, Lewin J. Contrast </w:t>
      </w:r>
      <w:r w:rsidR="00EF31EE" w:rsidRPr="00601EE3">
        <w:rPr>
          <w:lang w:val="en-US"/>
        </w:rPr>
        <w:t>enhanced spectral mammography: a review</w:t>
      </w:r>
      <w:r w:rsidRPr="00601EE3">
        <w:rPr>
          <w:lang w:val="en-US"/>
        </w:rPr>
        <w:t xml:space="preserve">. </w:t>
      </w:r>
      <w:r w:rsidRPr="00BD4797">
        <w:rPr>
          <w:i/>
          <w:iCs/>
        </w:rPr>
        <w:t xml:space="preserve">Seminars in Ultrasound, CT and MRI. </w:t>
      </w:r>
      <w:r w:rsidRPr="00BD4797">
        <w:t>2018;39(1):70–79. doi: </w:t>
      </w:r>
      <w:hyperlink r:id="rId54" w:history="1">
        <w:r w:rsidRPr="00BD4797">
          <w:rPr>
            <w:rStyle w:val="a3"/>
          </w:rPr>
          <w:t>10.1053/j.sult.2017.08.005</w:t>
        </w:r>
      </w:hyperlink>
    </w:p>
    <w:p w14:paraId="2DFC7E8F" w14:textId="77777777" w:rsidR="00BD4797" w:rsidRPr="00BD4797" w:rsidRDefault="00BD4797" w:rsidP="00BD4797">
      <w:pPr>
        <w:numPr>
          <w:ilvl w:val="0"/>
          <w:numId w:val="16"/>
        </w:numPr>
      </w:pPr>
      <w:r w:rsidRPr="00601EE3">
        <w:rPr>
          <w:lang w:val="en-US"/>
        </w:rPr>
        <w:t xml:space="preserve">Richter V, Hatterman V, Preibsch H, et al. Contrast-enhanced spectral mammography in patients with MRI contraindications. </w:t>
      </w:r>
      <w:r w:rsidRPr="00BD4797">
        <w:rPr>
          <w:i/>
          <w:iCs/>
        </w:rPr>
        <w:t xml:space="preserve">Acta Radiologica. </w:t>
      </w:r>
      <w:r w:rsidRPr="00BD4797">
        <w:t>2017;59(7):798–805. doi: </w:t>
      </w:r>
      <w:hyperlink r:id="rId55" w:history="1">
        <w:r w:rsidRPr="00BD4797">
          <w:rPr>
            <w:rStyle w:val="a3"/>
          </w:rPr>
          <w:t>10.1177/0284185117735561</w:t>
        </w:r>
      </w:hyperlink>
    </w:p>
    <w:p w14:paraId="4A90101C" w14:textId="713CE308" w:rsidR="00BD4797" w:rsidRPr="00BD4797" w:rsidRDefault="00BD4797" w:rsidP="00BD4797">
      <w:pPr>
        <w:numPr>
          <w:ilvl w:val="0"/>
          <w:numId w:val="16"/>
        </w:numPr>
      </w:pPr>
      <w:r w:rsidRPr="00601EE3">
        <w:rPr>
          <w:lang w:val="en-US"/>
        </w:rPr>
        <w:t>Mann RM, Balleyguier C, Baltzer PA, et al</w:t>
      </w:r>
      <w:r w:rsidR="00EF31EE" w:rsidRPr="00601EE3">
        <w:rPr>
          <w:lang w:val="en-US"/>
        </w:rPr>
        <w:t>.</w:t>
      </w:r>
      <w:r w:rsidRPr="00601EE3">
        <w:rPr>
          <w:lang w:val="en-US"/>
        </w:rPr>
        <w:t xml:space="preserve"> Breast MRI: EUSOBI recommendations for women’s information. </w:t>
      </w:r>
      <w:r w:rsidRPr="00BD4797">
        <w:rPr>
          <w:i/>
          <w:iCs/>
        </w:rPr>
        <w:t xml:space="preserve">European Radiology. </w:t>
      </w:r>
      <w:r w:rsidRPr="00BD4797">
        <w:t>2015;25(12):3669–3678. doi: </w:t>
      </w:r>
      <w:hyperlink r:id="rId56" w:history="1">
        <w:r w:rsidRPr="00BD4797">
          <w:rPr>
            <w:rStyle w:val="a3"/>
          </w:rPr>
          <w:t>10.1007/s00330-015-3807-z</w:t>
        </w:r>
      </w:hyperlink>
      <w:r w:rsidRPr="00BD4797">
        <w:t xml:space="preserve"> EDN: </w:t>
      </w:r>
      <w:hyperlink r:id="rId57" w:tgtFrame="_blank" w:history="1">
        <w:r w:rsidRPr="00BD4797">
          <w:rPr>
            <w:rStyle w:val="a3"/>
          </w:rPr>
          <w:t>NQYZQI</w:t>
        </w:r>
      </w:hyperlink>
    </w:p>
    <w:p w14:paraId="13C6EC0C" w14:textId="77777777" w:rsidR="00BD4797" w:rsidRPr="00BD4797" w:rsidRDefault="00BD4797" w:rsidP="00BD4797">
      <w:pPr>
        <w:numPr>
          <w:ilvl w:val="0"/>
          <w:numId w:val="16"/>
        </w:numPr>
      </w:pPr>
      <w:r w:rsidRPr="00601EE3">
        <w:rPr>
          <w:lang w:val="en-US"/>
        </w:rPr>
        <w:t xml:space="preserve">Sorin V, Sklair-Levy M. Dual-energy contrast-enhanced spectral mammography (CESM) for breast cancer screening. </w:t>
      </w:r>
      <w:r w:rsidRPr="00BD4797">
        <w:rPr>
          <w:i/>
          <w:iCs/>
        </w:rPr>
        <w:t xml:space="preserve">Quantitative Imaging in Medicine and Surgery. </w:t>
      </w:r>
      <w:r w:rsidRPr="00BD4797">
        <w:t>2019;9(11):1914–1917. doi: </w:t>
      </w:r>
      <w:hyperlink r:id="rId58" w:history="1">
        <w:r w:rsidRPr="00BD4797">
          <w:rPr>
            <w:rStyle w:val="a3"/>
          </w:rPr>
          <w:t>10.21037/qims.2019.10.13</w:t>
        </w:r>
      </w:hyperlink>
    </w:p>
    <w:p w14:paraId="515A5516" w14:textId="62BB5CD4" w:rsidR="00BD4797" w:rsidRPr="00BD4797" w:rsidRDefault="00BD4797" w:rsidP="00BD4797">
      <w:pPr>
        <w:numPr>
          <w:ilvl w:val="0"/>
          <w:numId w:val="16"/>
        </w:numPr>
      </w:pPr>
      <w:r w:rsidRPr="00601EE3">
        <w:rPr>
          <w:lang w:val="en-US"/>
        </w:rPr>
        <w:t xml:space="preserve">Xing D, Mao N, Dong J, et al. Quantitative analysis of contrast enhanced spectral mammography grey value for early prediction of pathological response of breast cancer to neoadjuvant chemotherapy. </w:t>
      </w:r>
      <w:r w:rsidRPr="00BD4797">
        <w:rPr>
          <w:i/>
          <w:iCs/>
        </w:rPr>
        <w:t xml:space="preserve">Scientific Reports. </w:t>
      </w:r>
      <w:r w:rsidRPr="00BD4797">
        <w:t>2021;11(1):</w:t>
      </w:r>
      <w:r w:rsidR="00EF31EE">
        <w:t>5892</w:t>
      </w:r>
      <w:r w:rsidRPr="00BD4797">
        <w:t>. doi: </w:t>
      </w:r>
      <w:hyperlink r:id="rId59" w:history="1">
        <w:r w:rsidRPr="00BD4797">
          <w:rPr>
            <w:rStyle w:val="a3"/>
          </w:rPr>
          <w:t>10.1038/s41598-021-85353-9</w:t>
        </w:r>
      </w:hyperlink>
      <w:r w:rsidRPr="00BD4797">
        <w:t xml:space="preserve"> EDN: </w:t>
      </w:r>
      <w:hyperlink r:id="rId60" w:tgtFrame="_blank" w:history="1">
        <w:r w:rsidRPr="00BD4797">
          <w:rPr>
            <w:rStyle w:val="a3"/>
          </w:rPr>
          <w:t>KGOWWC</w:t>
        </w:r>
      </w:hyperlink>
    </w:p>
    <w:p w14:paraId="117F06D6" w14:textId="5C4659EF" w:rsidR="00BD4797" w:rsidRPr="00BD4797" w:rsidRDefault="00BD4797" w:rsidP="00BD4797">
      <w:pPr>
        <w:numPr>
          <w:ilvl w:val="0"/>
          <w:numId w:val="16"/>
        </w:numPr>
      </w:pPr>
      <w:r w:rsidRPr="00601EE3">
        <w:rPr>
          <w:lang w:val="en-US"/>
        </w:rPr>
        <w:t>Wang Z, Lin F, Ma H, et al. Contrast-</w:t>
      </w:r>
      <w:r w:rsidR="00EF31EE" w:rsidRPr="00601EE3">
        <w:rPr>
          <w:lang w:val="en-US"/>
        </w:rPr>
        <w:t>enhanced spectral mammography-based radiomics nomogram for the prediction of neoadjuvant chemotherapy-insensitive breast cancers</w:t>
      </w:r>
      <w:r w:rsidRPr="00601EE3">
        <w:rPr>
          <w:lang w:val="en-US"/>
        </w:rPr>
        <w:t xml:space="preserve">. </w:t>
      </w:r>
      <w:r w:rsidRPr="00BD4797">
        <w:rPr>
          <w:i/>
          <w:iCs/>
        </w:rPr>
        <w:t xml:space="preserve">Frontiers in Oncology. </w:t>
      </w:r>
      <w:r w:rsidRPr="00BD4797">
        <w:t>2021;11</w:t>
      </w:r>
      <w:r w:rsidR="00EF31EE">
        <w:t>(APR)</w:t>
      </w:r>
      <w:r w:rsidRPr="00BD4797">
        <w:t>:</w:t>
      </w:r>
      <w:r w:rsidR="00EF31EE">
        <w:t>605230</w:t>
      </w:r>
      <w:r w:rsidRPr="00BD4797">
        <w:t>. doi: </w:t>
      </w:r>
      <w:hyperlink r:id="rId61" w:history="1">
        <w:r w:rsidRPr="00BD4797">
          <w:rPr>
            <w:rStyle w:val="a3"/>
          </w:rPr>
          <w:t>10.3389/fonc.2021.605230</w:t>
        </w:r>
      </w:hyperlink>
      <w:r w:rsidRPr="00BD4797">
        <w:t xml:space="preserve"> EDN: </w:t>
      </w:r>
      <w:hyperlink r:id="rId62" w:tgtFrame="_blank" w:history="1">
        <w:r w:rsidRPr="00BD4797">
          <w:rPr>
            <w:rStyle w:val="a3"/>
          </w:rPr>
          <w:t>JZIGEN</w:t>
        </w:r>
      </w:hyperlink>
    </w:p>
    <w:p w14:paraId="5135EB0D" w14:textId="77777777" w:rsidR="00BD4797" w:rsidRPr="00BD4797" w:rsidRDefault="00BD4797" w:rsidP="00BD4797">
      <w:pPr>
        <w:numPr>
          <w:ilvl w:val="0"/>
          <w:numId w:val="16"/>
        </w:numPr>
      </w:pPr>
      <w:r w:rsidRPr="00601EE3">
        <w:rPr>
          <w:lang w:val="en-US"/>
        </w:rPr>
        <w:t xml:space="preserve">Mao N, Shi Y, Lian C, et al. Intratumoral and peritumoral radiomics for preoperative prediction of neoadjuvant chemotherapy effect in breast cancer based on contrast-enhanced spectral mammography. </w:t>
      </w:r>
      <w:r w:rsidRPr="00BD4797">
        <w:rPr>
          <w:i/>
          <w:iCs/>
        </w:rPr>
        <w:t xml:space="preserve">European Radiology. </w:t>
      </w:r>
      <w:r w:rsidRPr="00BD4797">
        <w:t>2022;32(5):3207–3219. doi: </w:t>
      </w:r>
      <w:hyperlink r:id="rId63" w:history="1">
        <w:r w:rsidRPr="00BD4797">
          <w:rPr>
            <w:rStyle w:val="a3"/>
          </w:rPr>
          <w:t>10.1007/s00330-021-08414-7</w:t>
        </w:r>
      </w:hyperlink>
      <w:r w:rsidRPr="00BD4797">
        <w:t xml:space="preserve"> EDN: </w:t>
      </w:r>
      <w:hyperlink r:id="rId64" w:tgtFrame="_blank" w:history="1">
        <w:r w:rsidRPr="00BD4797">
          <w:rPr>
            <w:rStyle w:val="a3"/>
          </w:rPr>
          <w:t>KUXMIN</w:t>
        </w:r>
      </w:hyperlink>
    </w:p>
    <w:p w14:paraId="1C872B1D" w14:textId="11F500DD" w:rsidR="00BD4797" w:rsidRPr="00BD4797" w:rsidRDefault="00BD4797" w:rsidP="00BD4797">
      <w:pPr>
        <w:numPr>
          <w:ilvl w:val="0"/>
          <w:numId w:val="16"/>
        </w:numPr>
      </w:pPr>
      <w:r w:rsidRPr="00601EE3">
        <w:rPr>
          <w:lang w:val="en-US"/>
        </w:rPr>
        <w:t xml:space="preserve">Tadayyon H, Sannachi L, Gangeh M, et al. Quantitative ultrasound assessment of breast tumor response to chemotherapy using a multi-parameter approach. </w:t>
      </w:r>
      <w:r w:rsidRPr="00BD4797">
        <w:rPr>
          <w:i/>
          <w:iCs/>
        </w:rPr>
        <w:t xml:space="preserve">Oncotarget. </w:t>
      </w:r>
      <w:r w:rsidRPr="00BD4797">
        <w:t>2016;7(29):45094–45111. doi: </w:t>
      </w:r>
      <w:hyperlink r:id="rId65" w:history="1">
        <w:r w:rsidRPr="00BD4797">
          <w:rPr>
            <w:rStyle w:val="a3"/>
          </w:rPr>
          <w:t>10.18632/oncotarget.8862</w:t>
        </w:r>
      </w:hyperlink>
      <w:r w:rsidR="00EF31EE">
        <w:rPr>
          <w:lang w:val="en-US"/>
        </w:rPr>
        <w:t xml:space="preserve"> </w:t>
      </w:r>
      <w:r w:rsidRPr="00BD4797">
        <w:t>EDN: </w:t>
      </w:r>
      <w:hyperlink r:id="rId66" w:tgtFrame="_blank" w:history="1">
        <w:r w:rsidRPr="00BD4797">
          <w:rPr>
            <w:rStyle w:val="a3"/>
          </w:rPr>
          <w:t>WSJOFB</w:t>
        </w:r>
      </w:hyperlink>
    </w:p>
    <w:p w14:paraId="088DC5C4" w14:textId="462E699A" w:rsidR="00BD4797" w:rsidRPr="00BD4797" w:rsidRDefault="00BD4797" w:rsidP="00BD4797">
      <w:pPr>
        <w:numPr>
          <w:ilvl w:val="0"/>
          <w:numId w:val="16"/>
        </w:numPr>
      </w:pPr>
      <w:r w:rsidRPr="00601EE3">
        <w:rPr>
          <w:lang w:val="en-US"/>
        </w:rPr>
        <w:t xml:space="preserve">Tadayyon H, Sadeghi-Naini A, Czarnota GJ. Noninvasive </w:t>
      </w:r>
      <w:r w:rsidR="00EF31EE" w:rsidRPr="00601EE3">
        <w:rPr>
          <w:lang w:val="en-US"/>
        </w:rPr>
        <w:t>characterization of locally advanced breast cancer using textural analysis of quantitative ultrasound parametric images</w:t>
      </w:r>
      <w:r w:rsidRPr="00601EE3">
        <w:rPr>
          <w:lang w:val="en-US"/>
        </w:rPr>
        <w:t xml:space="preserve">. </w:t>
      </w:r>
      <w:r w:rsidRPr="00BD4797">
        <w:rPr>
          <w:i/>
          <w:iCs/>
        </w:rPr>
        <w:t xml:space="preserve">Translational Oncology. </w:t>
      </w:r>
      <w:r w:rsidRPr="00BD4797">
        <w:t>2014;7(6):759–767. doi: </w:t>
      </w:r>
      <w:hyperlink r:id="rId67" w:history="1">
        <w:r w:rsidRPr="00BD4797">
          <w:rPr>
            <w:rStyle w:val="a3"/>
          </w:rPr>
          <w:t>10.1016/j.tranon.2014.10.007</w:t>
        </w:r>
      </w:hyperlink>
      <w:r w:rsidRPr="00BD4797">
        <w:t xml:space="preserve"> EDN: </w:t>
      </w:r>
      <w:hyperlink r:id="rId68" w:tgtFrame="_blank" w:history="1">
        <w:r w:rsidRPr="00BD4797">
          <w:rPr>
            <w:rStyle w:val="a3"/>
          </w:rPr>
          <w:t>UTKPBJ</w:t>
        </w:r>
      </w:hyperlink>
    </w:p>
    <w:p w14:paraId="41E89598" w14:textId="77777777" w:rsidR="00BD4797" w:rsidRPr="00BD4797" w:rsidRDefault="00BD4797" w:rsidP="00BD4797">
      <w:pPr>
        <w:numPr>
          <w:ilvl w:val="0"/>
          <w:numId w:val="16"/>
        </w:numPr>
      </w:pPr>
      <w:r w:rsidRPr="00601EE3">
        <w:rPr>
          <w:lang w:val="en-US"/>
        </w:rPr>
        <w:t xml:space="preserve">Jiang M, Li CL, Luo XM, et al. Ultrasound-based deep learning radiomics in the assessment of pathological complete response to neoadjuvant chemotherapy in locally advanced breast cancer. </w:t>
      </w:r>
      <w:r w:rsidRPr="00BD4797">
        <w:rPr>
          <w:i/>
          <w:iCs/>
        </w:rPr>
        <w:t xml:space="preserve">European Journal of Cancer. </w:t>
      </w:r>
      <w:r w:rsidRPr="00BD4797">
        <w:t>2021;147:95–105. doi: </w:t>
      </w:r>
      <w:hyperlink r:id="rId69" w:history="1">
        <w:r w:rsidRPr="00BD4797">
          <w:rPr>
            <w:rStyle w:val="a3"/>
          </w:rPr>
          <w:t>10.1016/j.ejca.2021.01.028</w:t>
        </w:r>
      </w:hyperlink>
      <w:r w:rsidRPr="00BD4797">
        <w:t xml:space="preserve"> EDN: </w:t>
      </w:r>
      <w:hyperlink r:id="rId70" w:tgtFrame="_blank" w:history="1">
        <w:r w:rsidRPr="00BD4797">
          <w:rPr>
            <w:rStyle w:val="a3"/>
          </w:rPr>
          <w:t>ZEWDBI</w:t>
        </w:r>
      </w:hyperlink>
    </w:p>
    <w:p w14:paraId="12BFB433" w14:textId="7C647285" w:rsidR="00BD4797" w:rsidRPr="00BD4797" w:rsidRDefault="00BD4797" w:rsidP="00BD4797">
      <w:pPr>
        <w:numPr>
          <w:ilvl w:val="0"/>
          <w:numId w:val="16"/>
        </w:numPr>
      </w:pPr>
      <w:r w:rsidRPr="00601EE3">
        <w:rPr>
          <w:lang w:val="en-US"/>
        </w:rPr>
        <w:t xml:space="preserve">Byra M, Dobruch-Sobczak K, Piotrzkowska-Wroblewska H, et al. Prediction of response to neoadjuvant chemotherapy in breast cancer with recurrent neural networks and raw ultrasound signals. </w:t>
      </w:r>
      <w:r w:rsidRPr="00BD4797">
        <w:rPr>
          <w:i/>
          <w:iCs/>
        </w:rPr>
        <w:t xml:space="preserve">Physics in Medicine &amp; Biology. </w:t>
      </w:r>
      <w:r w:rsidRPr="00BD4797">
        <w:t>2022;67(18):185007. doi: </w:t>
      </w:r>
      <w:hyperlink r:id="rId71" w:history="1">
        <w:r w:rsidRPr="00BD4797">
          <w:rPr>
            <w:rStyle w:val="a3"/>
          </w:rPr>
          <w:t>10.1088/1361-6560/ac8c82</w:t>
        </w:r>
      </w:hyperlink>
      <w:r w:rsidRPr="00BD4797">
        <w:t xml:space="preserve"> EDN: </w:t>
      </w:r>
      <w:hyperlink r:id="rId72" w:tgtFrame="_blank" w:history="1">
        <w:r w:rsidRPr="00BD4797">
          <w:rPr>
            <w:rStyle w:val="a3"/>
          </w:rPr>
          <w:t>IJMZEF</w:t>
        </w:r>
      </w:hyperlink>
    </w:p>
    <w:p w14:paraId="5F70C30B" w14:textId="77777777" w:rsidR="00BD4797" w:rsidRPr="00BD4797" w:rsidRDefault="00BD4797" w:rsidP="00BD4797">
      <w:pPr>
        <w:numPr>
          <w:ilvl w:val="0"/>
          <w:numId w:val="16"/>
        </w:numPr>
      </w:pPr>
      <w:r w:rsidRPr="00601EE3">
        <w:rPr>
          <w:lang w:val="en-US"/>
        </w:rPr>
        <w:t xml:space="preserve">Sadeghi-Naini A, Sannachi L, Pritchard K, et al. Early prediction of therapy responses and outcomes in breast cancer patients using quantitative ultrasound spectral texture. </w:t>
      </w:r>
      <w:r w:rsidRPr="00BD4797">
        <w:rPr>
          <w:i/>
          <w:iCs/>
        </w:rPr>
        <w:t xml:space="preserve">Oncotarget. </w:t>
      </w:r>
      <w:r w:rsidRPr="00BD4797">
        <w:t>2014;5(11):3497–3511. doi: </w:t>
      </w:r>
      <w:hyperlink r:id="rId73" w:history="1">
        <w:r w:rsidRPr="00BD4797">
          <w:rPr>
            <w:rStyle w:val="a3"/>
          </w:rPr>
          <w:t>10.18632/oncotarget.1950</w:t>
        </w:r>
      </w:hyperlink>
    </w:p>
    <w:p w14:paraId="03F777E2" w14:textId="38DD6A39" w:rsidR="00BD4797" w:rsidRPr="00BD4797" w:rsidRDefault="00BD4797" w:rsidP="00BD4797">
      <w:pPr>
        <w:numPr>
          <w:ilvl w:val="0"/>
          <w:numId w:val="16"/>
        </w:numPr>
      </w:pPr>
      <w:r w:rsidRPr="00601EE3">
        <w:rPr>
          <w:lang w:val="en-US"/>
        </w:rPr>
        <w:t xml:space="preserve">Sannachi L, Gangeh M, Tadayyon H, et al. Breast </w:t>
      </w:r>
      <w:r w:rsidR="00EF31EE" w:rsidRPr="00601EE3">
        <w:rPr>
          <w:lang w:val="en-US"/>
        </w:rPr>
        <w:t>cancer treatment response monitoring using quantitative ultrasound and texture analysis: comparative analysis of analytical models</w:t>
      </w:r>
      <w:r w:rsidRPr="00601EE3">
        <w:rPr>
          <w:lang w:val="en-US"/>
        </w:rPr>
        <w:t xml:space="preserve">. </w:t>
      </w:r>
      <w:r w:rsidRPr="00BD4797">
        <w:rPr>
          <w:i/>
          <w:iCs/>
        </w:rPr>
        <w:t xml:space="preserve">Translational Oncology. </w:t>
      </w:r>
      <w:r w:rsidRPr="00BD4797">
        <w:t>2019;12(10):1271–1281. doi: </w:t>
      </w:r>
      <w:hyperlink r:id="rId74" w:history="1">
        <w:r w:rsidRPr="00BD4797">
          <w:rPr>
            <w:rStyle w:val="a3"/>
          </w:rPr>
          <w:t>10.1016/j.tranon.2019.06.004</w:t>
        </w:r>
      </w:hyperlink>
    </w:p>
    <w:p w14:paraId="47BEC862" w14:textId="77777777" w:rsidR="00BD4797" w:rsidRPr="00BD4797" w:rsidRDefault="00BD4797" w:rsidP="00BD4797">
      <w:pPr>
        <w:numPr>
          <w:ilvl w:val="0"/>
          <w:numId w:val="16"/>
        </w:numPr>
      </w:pPr>
      <w:r w:rsidRPr="00601EE3">
        <w:rPr>
          <w:lang w:val="en-US"/>
        </w:rPr>
        <w:t xml:space="preserve">DiCenzo D, Quiaoit K, Fatima K, et al. Quantitative ultrasound radiomics in predicting response to neoadjuvant chemotherapy in patients with locally advanced breast cancer: Results from multi‐institutional study. </w:t>
      </w:r>
      <w:r w:rsidRPr="00BD4797">
        <w:rPr>
          <w:i/>
          <w:iCs/>
        </w:rPr>
        <w:t xml:space="preserve">Cancer Medicine. </w:t>
      </w:r>
      <w:r w:rsidRPr="00BD4797">
        <w:t>2020;9(16):5798–5806. doi: </w:t>
      </w:r>
      <w:hyperlink r:id="rId75" w:history="1">
        <w:r w:rsidRPr="00BD4797">
          <w:rPr>
            <w:rStyle w:val="a3"/>
          </w:rPr>
          <w:t>10.1002/cam4.3255</w:t>
        </w:r>
      </w:hyperlink>
      <w:r w:rsidRPr="00BD4797">
        <w:t xml:space="preserve"> EDN: </w:t>
      </w:r>
      <w:hyperlink r:id="rId76" w:tgtFrame="_blank" w:history="1">
        <w:r w:rsidRPr="00BD4797">
          <w:rPr>
            <w:rStyle w:val="a3"/>
          </w:rPr>
          <w:t>ZMGGKI</w:t>
        </w:r>
      </w:hyperlink>
    </w:p>
    <w:p w14:paraId="7D1A22AD" w14:textId="29CF1694" w:rsidR="00BD4797" w:rsidRPr="00BD4797" w:rsidRDefault="00BD4797" w:rsidP="00BD4797">
      <w:pPr>
        <w:numPr>
          <w:ilvl w:val="0"/>
          <w:numId w:val="16"/>
        </w:numPr>
      </w:pPr>
      <w:r w:rsidRPr="00601EE3">
        <w:rPr>
          <w:lang w:val="en-US"/>
        </w:rPr>
        <w:lastRenderedPageBreak/>
        <w:t xml:space="preserve">Tadayyon H, Sannachi L, Gangeh MJ, et al. A priori </w:t>
      </w:r>
      <w:r w:rsidR="00EF31EE" w:rsidRPr="00601EE3">
        <w:rPr>
          <w:lang w:val="en-US"/>
        </w:rPr>
        <w:t>prediction of neoadjuvant chemotherapy response and survival in breast cancer patients using quantitative ultrasound</w:t>
      </w:r>
      <w:r w:rsidRPr="00601EE3">
        <w:rPr>
          <w:lang w:val="en-US"/>
        </w:rPr>
        <w:t xml:space="preserve">. </w:t>
      </w:r>
      <w:r w:rsidRPr="00BD4797">
        <w:rPr>
          <w:i/>
          <w:iCs/>
        </w:rPr>
        <w:t xml:space="preserve">Scientific Reports. </w:t>
      </w:r>
      <w:r w:rsidRPr="00BD4797">
        <w:t>2017;7(1):</w:t>
      </w:r>
      <w:r w:rsidR="00EF31EE">
        <w:t>45733</w:t>
      </w:r>
      <w:r w:rsidRPr="00BD4797">
        <w:t>. doi: </w:t>
      </w:r>
      <w:hyperlink r:id="rId77" w:history="1">
        <w:r w:rsidRPr="00BD4797">
          <w:rPr>
            <w:rStyle w:val="a3"/>
          </w:rPr>
          <w:t>10.1038/srep45733</w:t>
        </w:r>
      </w:hyperlink>
    </w:p>
    <w:p w14:paraId="6EB14733" w14:textId="08A1E697" w:rsidR="00BD4797" w:rsidRPr="00BD4797" w:rsidRDefault="00BD4797" w:rsidP="00BD4797">
      <w:pPr>
        <w:numPr>
          <w:ilvl w:val="0"/>
          <w:numId w:val="16"/>
        </w:numPr>
      </w:pPr>
      <w:r w:rsidRPr="00601EE3">
        <w:rPr>
          <w:lang w:val="en-US"/>
        </w:rPr>
        <w:t xml:space="preserve">Ma Y, Zhang S, Zang L, et al. Combination of shear wave elastography and Ki-67 index as a novel predictive modality for the pathological response to neoadjuvant chemotherapy in patients with invasive breast cancer. </w:t>
      </w:r>
      <w:r w:rsidRPr="00BD4797">
        <w:rPr>
          <w:i/>
          <w:iCs/>
        </w:rPr>
        <w:t xml:space="preserve">European Journal of Cancer. </w:t>
      </w:r>
      <w:r w:rsidRPr="00BD4797">
        <w:t>2016;69:86–101. doi: </w:t>
      </w:r>
      <w:hyperlink r:id="rId78" w:history="1">
        <w:r w:rsidRPr="00BD4797">
          <w:rPr>
            <w:rStyle w:val="a3"/>
          </w:rPr>
          <w:t>10.1016/j.ejca.2016.09.031</w:t>
        </w:r>
      </w:hyperlink>
      <w:r w:rsidR="00EF31EE">
        <w:rPr>
          <w:lang w:val="en-US"/>
        </w:rPr>
        <w:t xml:space="preserve"> </w:t>
      </w:r>
      <w:r w:rsidRPr="00BD4797">
        <w:t>EDN: </w:t>
      </w:r>
      <w:hyperlink r:id="rId79" w:tgtFrame="_blank" w:history="1">
        <w:r w:rsidRPr="00BD4797">
          <w:rPr>
            <w:rStyle w:val="a3"/>
          </w:rPr>
          <w:t>XTWRWB</w:t>
        </w:r>
      </w:hyperlink>
    </w:p>
    <w:p w14:paraId="22054F37" w14:textId="77777777" w:rsidR="00BD4797" w:rsidRPr="00BD4797" w:rsidRDefault="00BD4797" w:rsidP="00BD4797">
      <w:pPr>
        <w:numPr>
          <w:ilvl w:val="0"/>
          <w:numId w:val="16"/>
        </w:numPr>
      </w:pPr>
      <w:r w:rsidRPr="00601EE3">
        <w:rPr>
          <w:lang w:val="en-US"/>
        </w:rPr>
        <w:t xml:space="preserve">Prado-Costa R, Rebelo J, Monteiro-Barroso J, Preto AS. Ultrasound elastography: compression elastography and shear-wave elastography in the assessment of tendon injury. </w:t>
      </w:r>
      <w:r w:rsidRPr="00BD4797">
        <w:rPr>
          <w:i/>
          <w:iCs/>
        </w:rPr>
        <w:t xml:space="preserve">Insights into Imaging. </w:t>
      </w:r>
      <w:r w:rsidRPr="00BD4797">
        <w:t>2018;9(5):791–814. doi: </w:t>
      </w:r>
      <w:hyperlink r:id="rId80" w:history="1">
        <w:r w:rsidRPr="00BD4797">
          <w:rPr>
            <w:rStyle w:val="a3"/>
          </w:rPr>
          <w:t>10.1007/s13244-018-0642-1</w:t>
        </w:r>
      </w:hyperlink>
      <w:r w:rsidRPr="00BD4797">
        <w:t xml:space="preserve"> EDN: </w:t>
      </w:r>
      <w:hyperlink r:id="rId81" w:tgtFrame="_blank" w:history="1">
        <w:r w:rsidRPr="00BD4797">
          <w:rPr>
            <w:rStyle w:val="a3"/>
          </w:rPr>
          <w:t>BRVYAJ</w:t>
        </w:r>
      </w:hyperlink>
    </w:p>
    <w:p w14:paraId="40BCA2CF" w14:textId="1AF423D7" w:rsidR="00BD4797" w:rsidRPr="00BD4797" w:rsidRDefault="00BD4797" w:rsidP="00BD4797">
      <w:pPr>
        <w:numPr>
          <w:ilvl w:val="0"/>
          <w:numId w:val="16"/>
        </w:numPr>
      </w:pPr>
      <w:r w:rsidRPr="00601EE3">
        <w:rPr>
          <w:lang w:val="en-US"/>
        </w:rPr>
        <w:t xml:space="preserve">Fernandes J, Sannachi L, Tran WT, et al. Monitoring </w:t>
      </w:r>
      <w:r w:rsidR="00EF31EE" w:rsidRPr="00601EE3">
        <w:rPr>
          <w:lang w:val="en-US"/>
        </w:rPr>
        <w:t>breast cancer response to neoadjuvant chemotherapy using ultrasound strain elastography</w:t>
      </w:r>
      <w:r w:rsidRPr="00601EE3">
        <w:rPr>
          <w:lang w:val="en-US"/>
        </w:rPr>
        <w:t xml:space="preserve">. </w:t>
      </w:r>
      <w:r w:rsidRPr="00BD4797">
        <w:rPr>
          <w:i/>
          <w:iCs/>
        </w:rPr>
        <w:t xml:space="preserve">Translational Oncology. </w:t>
      </w:r>
      <w:r w:rsidRPr="00BD4797">
        <w:t>2019;12(9):1177–1184. doi: </w:t>
      </w:r>
      <w:hyperlink r:id="rId82" w:history="1">
        <w:r w:rsidRPr="00BD4797">
          <w:rPr>
            <w:rStyle w:val="a3"/>
          </w:rPr>
          <w:t>10.1016/j.tranon.2019.05.004</w:t>
        </w:r>
      </w:hyperlink>
    </w:p>
    <w:p w14:paraId="1FBEB106" w14:textId="0A2BC471" w:rsidR="00BD4797" w:rsidRPr="00BD4797" w:rsidRDefault="00BD4797" w:rsidP="00BD4797">
      <w:pPr>
        <w:numPr>
          <w:ilvl w:val="0"/>
          <w:numId w:val="16"/>
        </w:numPr>
      </w:pPr>
      <w:r w:rsidRPr="00601EE3">
        <w:rPr>
          <w:lang w:val="en-US"/>
        </w:rPr>
        <w:t xml:space="preserve">Gu J, Polley EC, Denis M, et al. Early assessment of shear wave elastography parameters foresees the response to neoadjuvant chemotherapy in patients with invasive breast cancer. </w:t>
      </w:r>
      <w:r w:rsidRPr="00BD4797">
        <w:rPr>
          <w:i/>
          <w:iCs/>
        </w:rPr>
        <w:t xml:space="preserve">Breast Cancer Research. </w:t>
      </w:r>
      <w:r w:rsidRPr="00BD4797">
        <w:t>2021;23(1):</w:t>
      </w:r>
      <w:r w:rsidR="00EF31EE">
        <w:t>1–13</w:t>
      </w:r>
      <w:r w:rsidRPr="00BD4797">
        <w:t>. doi: </w:t>
      </w:r>
      <w:hyperlink r:id="rId83" w:history="1">
        <w:r w:rsidRPr="00BD4797">
          <w:rPr>
            <w:rStyle w:val="a3"/>
          </w:rPr>
          <w:t>10.1186/s13058-021-01429-4</w:t>
        </w:r>
      </w:hyperlink>
      <w:r w:rsidRPr="00BD4797">
        <w:t xml:space="preserve"> EDN: </w:t>
      </w:r>
      <w:hyperlink r:id="rId84" w:tgtFrame="_blank" w:history="1">
        <w:r w:rsidRPr="00BD4797">
          <w:rPr>
            <w:rStyle w:val="a3"/>
          </w:rPr>
          <w:t>JJUKQT</w:t>
        </w:r>
      </w:hyperlink>
    </w:p>
    <w:p w14:paraId="7199F424" w14:textId="71B41811" w:rsidR="00BD4797" w:rsidRPr="00BD4797" w:rsidRDefault="00BD4797" w:rsidP="00BD4797">
      <w:pPr>
        <w:numPr>
          <w:ilvl w:val="0"/>
          <w:numId w:val="16"/>
        </w:numPr>
      </w:pPr>
      <w:r w:rsidRPr="00601EE3">
        <w:rPr>
          <w:lang w:val="en-US"/>
        </w:rPr>
        <w:t xml:space="preserve">Fusco R, Sansone M, Filice S, et al. Pattern </w:t>
      </w:r>
      <w:r w:rsidR="00EF31EE" w:rsidRPr="00601EE3">
        <w:rPr>
          <w:lang w:val="en-US"/>
        </w:rPr>
        <w:t xml:space="preserve">recognition approaches for breast cancer </w:t>
      </w:r>
      <w:r w:rsidRPr="00601EE3">
        <w:rPr>
          <w:lang w:val="en-US"/>
        </w:rPr>
        <w:t xml:space="preserve">DCE-MRI </w:t>
      </w:r>
      <w:r w:rsidR="00EF31EE" w:rsidRPr="00601EE3">
        <w:rPr>
          <w:lang w:val="en-US"/>
        </w:rPr>
        <w:t>classification: a systematic review</w:t>
      </w:r>
      <w:r w:rsidRPr="00601EE3">
        <w:rPr>
          <w:lang w:val="en-US"/>
        </w:rPr>
        <w:t xml:space="preserve">. </w:t>
      </w:r>
      <w:r w:rsidRPr="00BD4797">
        <w:rPr>
          <w:i/>
          <w:iCs/>
        </w:rPr>
        <w:t xml:space="preserve">Journal of Medical and Biological Engineering. </w:t>
      </w:r>
      <w:r w:rsidRPr="00BD4797">
        <w:t>2016;36(4):449–459. doi: </w:t>
      </w:r>
      <w:hyperlink r:id="rId85" w:history="1">
        <w:r w:rsidRPr="00BD4797">
          <w:rPr>
            <w:rStyle w:val="a3"/>
          </w:rPr>
          <w:t>10.1007/s40846-016-0163-7</w:t>
        </w:r>
      </w:hyperlink>
    </w:p>
    <w:p w14:paraId="3A37F56D" w14:textId="68218208" w:rsidR="00BD4797" w:rsidRPr="00BD4797" w:rsidRDefault="00BD4797" w:rsidP="00BD4797">
      <w:pPr>
        <w:numPr>
          <w:ilvl w:val="0"/>
          <w:numId w:val="16"/>
        </w:numPr>
      </w:pPr>
      <w:r w:rsidRPr="00601EE3">
        <w:rPr>
          <w:lang w:val="en-US"/>
        </w:rPr>
        <w:t xml:space="preserve">Pesapane F, Agazzi GM, Rotili A, et al. Prediction of the </w:t>
      </w:r>
      <w:r w:rsidR="00EF31EE" w:rsidRPr="00601EE3">
        <w:rPr>
          <w:lang w:val="en-US"/>
        </w:rPr>
        <w:t>pathological response to neoadjuvant chemotherapy in breast cancer patients with mri-radiomics: a systematic review and meta-analysis</w:t>
      </w:r>
      <w:r w:rsidRPr="00601EE3">
        <w:rPr>
          <w:lang w:val="en-US"/>
        </w:rPr>
        <w:t xml:space="preserve">. </w:t>
      </w:r>
      <w:r w:rsidRPr="00BD4797">
        <w:rPr>
          <w:i/>
          <w:iCs/>
        </w:rPr>
        <w:t xml:space="preserve">Current Problems in Cancer. </w:t>
      </w:r>
      <w:r w:rsidRPr="00BD4797">
        <w:t>2022;46(5):100883. doi: </w:t>
      </w:r>
      <w:hyperlink r:id="rId86" w:history="1">
        <w:r w:rsidRPr="00BD4797">
          <w:rPr>
            <w:rStyle w:val="a3"/>
          </w:rPr>
          <w:t>10.1016/j.currproblcancer.2022.100883</w:t>
        </w:r>
      </w:hyperlink>
      <w:r w:rsidR="00EF31EE">
        <w:rPr>
          <w:lang w:val="en-US"/>
        </w:rPr>
        <w:t xml:space="preserve"> </w:t>
      </w:r>
      <w:r w:rsidRPr="00BD4797">
        <w:t>EDN: </w:t>
      </w:r>
      <w:hyperlink r:id="rId87" w:tgtFrame="_blank" w:history="1">
        <w:r w:rsidRPr="00BD4797">
          <w:rPr>
            <w:rStyle w:val="a3"/>
          </w:rPr>
          <w:t>QQBBCI</w:t>
        </w:r>
      </w:hyperlink>
    </w:p>
    <w:p w14:paraId="0FCF231A" w14:textId="77777777" w:rsidR="00BD4797" w:rsidRPr="00BD4797" w:rsidRDefault="00BD4797" w:rsidP="00BD4797">
      <w:pPr>
        <w:numPr>
          <w:ilvl w:val="0"/>
          <w:numId w:val="16"/>
        </w:numPr>
      </w:pPr>
      <w:r w:rsidRPr="00601EE3">
        <w:rPr>
          <w:lang w:val="en-US"/>
        </w:rPr>
        <w:t xml:space="preserve">Jimenez JE, Abdelhafez A, Mittendorf EA, et al. A model combining pretreatment MRI radiomic features and tumor-infiltrating lymphocytes to predict response to neoadjuvant systemic therapy in triple-negative breast cancer. </w:t>
      </w:r>
      <w:r w:rsidRPr="00BD4797">
        <w:rPr>
          <w:i/>
          <w:iCs/>
        </w:rPr>
        <w:t xml:space="preserve">European Journal of Radiology. </w:t>
      </w:r>
      <w:r w:rsidRPr="00BD4797">
        <w:t>2022;149:110220. doi: </w:t>
      </w:r>
      <w:hyperlink r:id="rId88" w:history="1">
        <w:r w:rsidRPr="00BD4797">
          <w:rPr>
            <w:rStyle w:val="a3"/>
          </w:rPr>
          <w:t>10.1016/j.ejrad.2022.110220</w:t>
        </w:r>
      </w:hyperlink>
      <w:r w:rsidRPr="00BD4797">
        <w:t xml:space="preserve"> EDN: </w:t>
      </w:r>
      <w:hyperlink r:id="rId89" w:tgtFrame="_blank" w:history="1">
        <w:r w:rsidRPr="00BD4797">
          <w:rPr>
            <w:rStyle w:val="a3"/>
          </w:rPr>
          <w:t>WEMAMC</w:t>
        </w:r>
      </w:hyperlink>
    </w:p>
    <w:p w14:paraId="18826162" w14:textId="6796CA50" w:rsidR="00BD4797" w:rsidRPr="00BD4797" w:rsidRDefault="00BD4797" w:rsidP="00BD4797">
      <w:pPr>
        <w:numPr>
          <w:ilvl w:val="0"/>
          <w:numId w:val="16"/>
        </w:numPr>
      </w:pPr>
      <w:r w:rsidRPr="00601EE3">
        <w:rPr>
          <w:lang w:val="en-US"/>
        </w:rPr>
        <w:t xml:space="preserve">Jahani N, Cohen E, Hsieh MK, et al. Prediction of </w:t>
      </w:r>
      <w:r w:rsidR="00EF31EE" w:rsidRPr="00601EE3">
        <w:rPr>
          <w:lang w:val="en-US"/>
        </w:rPr>
        <w:t xml:space="preserve">treatment response to neoadjuvant chemotherapy for breast cancer via early changes in tumor heterogeneity captured by </w:t>
      </w:r>
      <w:r w:rsidRPr="00601EE3">
        <w:rPr>
          <w:lang w:val="en-US"/>
        </w:rPr>
        <w:t xml:space="preserve">DCE-MRI </w:t>
      </w:r>
      <w:r w:rsidR="00EF31EE" w:rsidRPr="00601EE3">
        <w:rPr>
          <w:lang w:val="en-US"/>
        </w:rPr>
        <w:t>r</w:t>
      </w:r>
      <w:r w:rsidRPr="00601EE3">
        <w:rPr>
          <w:lang w:val="en-US"/>
        </w:rPr>
        <w:t xml:space="preserve">egistration. </w:t>
      </w:r>
      <w:r w:rsidRPr="00BD4797">
        <w:rPr>
          <w:i/>
          <w:iCs/>
        </w:rPr>
        <w:t xml:space="preserve">Scientific Reports. </w:t>
      </w:r>
      <w:r w:rsidRPr="00BD4797">
        <w:t>2019;9(1):</w:t>
      </w:r>
      <w:r w:rsidR="00EF31EE">
        <w:t>12114</w:t>
      </w:r>
      <w:r w:rsidRPr="00BD4797">
        <w:t>. doi: </w:t>
      </w:r>
      <w:hyperlink r:id="rId90" w:history="1">
        <w:r w:rsidRPr="00BD4797">
          <w:rPr>
            <w:rStyle w:val="a3"/>
          </w:rPr>
          <w:t>10.1038/s41598-019-48465-x</w:t>
        </w:r>
      </w:hyperlink>
      <w:r w:rsidRPr="00BD4797">
        <w:t xml:space="preserve"> EDN: </w:t>
      </w:r>
      <w:hyperlink r:id="rId91" w:tgtFrame="_blank" w:history="1">
        <w:r w:rsidRPr="00BD4797">
          <w:rPr>
            <w:rStyle w:val="a3"/>
          </w:rPr>
          <w:t>NCWAXK</w:t>
        </w:r>
      </w:hyperlink>
    </w:p>
    <w:p w14:paraId="5CDEA446" w14:textId="3BE09022" w:rsidR="00BD4797" w:rsidRPr="00BD4797" w:rsidRDefault="00BD4797" w:rsidP="00BD4797">
      <w:pPr>
        <w:numPr>
          <w:ilvl w:val="0"/>
          <w:numId w:val="16"/>
        </w:numPr>
      </w:pPr>
      <w:r w:rsidRPr="00601EE3">
        <w:rPr>
          <w:lang w:val="en-US"/>
        </w:rPr>
        <w:t xml:space="preserve">Sutton EJ, Onishi N, Fehr DA, et al. A machine learning model that classifies breast cancer pathologic complete response on MRI post-neoadjuvant chemotherapy. </w:t>
      </w:r>
      <w:r w:rsidRPr="00BD4797">
        <w:rPr>
          <w:i/>
          <w:iCs/>
        </w:rPr>
        <w:t xml:space="preserve">Breast Cancer Research. </w:t>
      </w:r>
      <w:r w:rsidRPr="00BD4797">
        <w:t>2020;22(1):</w:t>
      </w:r>
      <w:r w:rsidR="00EF31EE">
        <w:t>1–11</w:t>
      </w:r>
      <w:r w:rsidRPr="00BD4797">
        <w:t>. doi: </w:t>
      </w:r>
      <w:hyperlink r:id="rId92" w:history="1">
        <w:r w:rsidRPr="00BD4797">
          <w:rPr>
            <w:rStyle w:val="a3"/>
          </w:rPr>
          <w:t>10.1186/s13058-020-01291-w</w:t>
        </w:r>
      </w:hyperlink>
      <w:r w:rsidRPr="00BD4797">
        <w:t xml:space="preserve"> EDN: </w:t>
      </w:r>
      <w:hyperlink r:id="rId93" w:tgtFrame="_blank" w:history="1">
        <w:r w:rsidRPr="00BD4797">
          <w:rPr>
            <w:rStyle w:val="a3"/>
          </w:rPr>
          <w:t>SKNHGS</w:t>
        </w:r>
      </w:hyperlink>
    </w:p>
    <w:p w14:paraId="6450E9B1" w14:textId="231A4140" w:rsidR="00BD4797" w:rsidRPr="00BD4797" w:rsidRDefault="00BD4797" w:rsidP="00BD4797">
      <w:pPr>
        <w:numPr>
          <w:ilvl w:val="0"/>
          <w:numId w:val="16"/>
        </w:numPr>
      </w:pPr>
      <w:r w:rsidRPr="00601EE3">
        <w:rPr>
          <w:lang w:val="en-US"/>
        </w:rPr>
        <w:t xml:space="preserve">Fan M, Chen H, You C, et al. Radiomics of </w:t>
      </w:r>
      <w:r w:rsidR="00EF31EE" w:rsidRPr="00601EE3">
        <w:rPr>
          <w:lang w:val="en-US"/>
        </w:rPr>
        <w:t>tumor heterogeneity in longitudinal dynamic contrast-enhanced magnetic resonance imaging for predicting response to neoadjuvant chemotherapy in breast cancer</w:t>
      </w:r>
      <w:r w:rsidRPr="00601EE3">
        <w:rPr>
          <w:lang w:val="en-US"/>
        </w:rPr>
        <w:t xml:space="preserve">. </w:t>
      </w:r>
      <w:r w:rsidRPr="00BD4797">
        <w:rPr>
          <w:i/>
          <w:iCs/>
        </w:rPr>
        <w:t xml:space="preserve">Frontiers in Molecular Biosciences. </w:t>
      </w:r>
      <w:r w:rsidRPr="00BD4797">
        <w:t>2021;8</w:t>
      </w:r>
      <w:r w:rsidR="00EF31EE">
        <w:t>(APR)</w:t>
      </w:r>
      <w:r w:rsidRPr="00BD4797">
        <w:t>:</w:t>
      </w:r>
      <w:r w:rsidR="00EF31EE">
        <w:t>622219</w:t>
      </w:r>
      <w:r w:rsidRPr="00BD4797">
        <w:t>. doi: </w:t>
      </w:r>
      <w:hyperlink r:id="rId94" w:history="1">
        <w:r w:rsidRPr="00BD4797">
          <w:rPr>
            <w:rStyle w:val="a3"/>
          </w:rPr>
          <w:t>10.3389/fmolb.2021.622219</w:t>
        </w:r>
      </w:hyperlink>
      <w:r w:rsidR="00EF31EE">
        <w:rPr>
          <w:lang w:val="en-US"/>
        </w:rPr>
        <w:t xml:space="preserve"> </w:t>
      </w:r>
      <w:r w:rsidRPr="00BD4797">
        <w:t>EDN: </w:t>
      </w:r>
      <w:hyperlink r:id="rId95" w:tgtFrame="_blank" w:history="1">
        <w:r w:rsidRPr="00BD4797">
          <w:rPr>
            <w:rStyle w:val="a3"/>
          </w:rPr>
          <w:t>KRRZTI</w:t>
        </w:r>
      </w:hyperlink>
    </w:p>
    <w:p w14:paraId="0F222A75" w14:textId="34026349" w:rsidR="00BD4797" w:rsidRPr="00BD4797" w:rsidRDefault="00BD4797" w:rsidP="00BD4797">
      <w:pPr>
        <w:numPr>
          <w:ilvl w:val="0"/>
          <w:numId w:val="16"/>
        </w:numPr>
      </w:pPr>
      <w:r w:rsidRPr="00601EE3">
        <w:rPr>
          <w:lang w:val="en-US"/>
        </w:rPr>
        <w:t xml:space="preserve">Hussain L, Huang P, Nguyen T, et al. Machine learning classification of texture features of MRI breast tumor and peri-tumor of combined pre- and early treatment predicts pathologic complete response. </w:t>
      </w:r>
      <w:r w:rsidRPr="00BD4797">
        <w:rPr>
          <w:i/>
          <w:iCs/>
        </w:rPr>
        <w:t xml:space="preserve">BioMedical Engineering OnLine. </w:t>
      </w:r>
      <w:r w:rsidRPr="00BD4797">
        <w:t>2021;20(1):</w:t>
      </w:r>
      <w:r w:rsidR="00EF31EE">
        <w:t>63</w:t>
      </w:r>
      <w:r w:rsidRPr="00BD4797">
        <w:t>. doi: </w:t>
      </w:r>
      <w:hyperlink r:id="rId96" w:history="1">
        <w:r w:rsidRPr="00BD4797">
          <w:rPr>
            <w:rStyle w:val="a3"/>
          </w:rPr>
          <w:t>10.1186/s12938-021-00899-z</w:t>
        </w:r>
      </w:hyperlink>
      <w:r w:rsidRPr="00BD4797">
        <w:t xml:space="preserve"> EDN: </w:t>
      </w:r>
      <w:hyperlink r:id="rId97" w:tgtFrame="_blank" w:history="1">
        <w:r w:rsidRPr="00BD4797">
          <w:rPr>
            <w:rStyle w:val="a3"/>
          </w:rPr>
          <w:t>XODCOF</w:t>
        </w:r>
      </w:hyperlink>
    </w:p>
    <w:p w14:paraId="2CC38759" w14:textId="3E34A738" w:rsidR="00BD4797" w:rsidRPr="00BD4797" w:rsidRDefault="00BD4797" w:rsidP="00BD4797">
      <w:pPr>
        <w:numPr>
          <w:ilvl w:val="0"/>
          <w:numId w:val="16"/>
        </w:numPr>
      </w:pPr>
      <w:r w:rsidRPr="00601EE3">
        <w:rPr>
          <w:lang w:val="en-US"/>
        </w:rPr>
        <w:t xml:space="preserve">Cho N, Im SA, Park IA, et al. Breast </w:t>
      </w:r>
      <w:r w:rsidR="00EF31EE" w:rsidRPr="00601EE3">
        <w:rPr>
          <w:lang w:val="en-US"/>
        </w:rPr>
        <w:t>cancer: early prediction of response to neoadjuvant chemotherapy using parametric response maps</w:t>
      </w:r>
      <w:r w:rsidRPr="00601EE3">
        <w:rPr>
          <w:lang w:val="en-US"/>
        </w:rPr>
        <w:t xml:space="preserve"> for MR </w:t>
      </w:r>
      <w:r w:rsidR="00EF31EE" w:rsidRPr="00601EE3">
        <w:rPr>
          <w:lang w:val="en-US"/>
        </w:rPr>
        <w:t>i</w:t>
      </w:r>
      <w:r w:rsidRPr="00601EE3">
        <w:rPr>
          <w:lang w:val="en-US"/>
        </w:rPr>
        <w:t xml:space="preserve">maging. </w:t>
      </w:r>
      <w:r w:rsidRPr="00BD4797">
        <w:rPr>
          <w:i/>
          <w:iCs/>
        </w:rPr>
        <w:t xml:space="preserve">Radiology. </w:t>
      </w:r>
      <w:r w:rsidRPr="00BD4797">
        <w:t>2014;272(2):385–396. doi: </w:t>
      </w:r>
      <w:hyperlink r:id="rId98" w:history="1">
        <w:r w:rsidRPr="00BD4797">
          <w:rPr>
            <w:rStyle w:val="a3"/>
          </w:rPr>
          <w:t>10.1148/radiol.14131332</w:t>
        </w:r>
      </w:hyperlink>
      <w:r w:rsidR="00EF31EE">
        <w:rPr>
          <w:lang w:val="en-US"/>
        </w:rPr>
        <w:t xml:space="preserve"> </w:t>
      </w:r>
      <w:r w:rsidRPr="00BD4797">
        <w:t>EDN: </w:t>
      </w:r>
      <w:hyperlink r:id="rId99" w:tgtFrame="_blank" w:history="1">
        <w:r w:rsidRPr="00BD4797">
          <w:rPr>
            <w:rStyle w:val="a3"/>
          </w:rPr>
          <w:t>UUBLDJ</w:t>
        </w:r>
      </w:hyperlink>
    </w:p>
    <w:p w14:paraId="642C27B0" w14:textId="77777777" w:rsidR="00BD4797" w:rsidRPr="00BD4797" w:rsidRDefault="00BD4797" w:rsidP="00BD4797">
      <w:pPr>
        <w:numPr>
          <w:ilvl w:val="0"/>
          <w:numId w:val="16"/>
        </w:numPr>
      </w:pPr>
      <w:r w:rsidRPr="00601EE3">
        <w:rPr>
          <w:lang w:val="en-US"/>
        </w:rPr>
        <w:t xml:space="preserve">Drisis S, El Adoui M, Flamen P, et al. Early prediction of neoadjuvant treatment outcome in locally advanced breast cancer using parametric response mapping and radial heterogeneity from breast MRI. </w:t>
      </w:r>
      <w:r w:rsidRPr="00BD4797">
        <w:rPr>
          <w:i/>
          <w:iCs/>
        </w:rPr>
        <w:t xml:space="preserve">Journal of Magnetic Resonance Imaging. </w:t>
      </w:r>
      <w:r w:rsidRPr="00BD4797">
        <w:t>2019;51(5):1403–1411. doi: </w:t>
      </w:r>
      <w:hyperlink r:id="rId100" w:history="1">
        <w:r w:rsidRPr="00BD4797">
          <w:rPr>
            <w:rStyle w:val="a3"/>
          </w:rPr>
          <w:t>10.1002/jmri.26996</w:t>
        </w:r>
      </w:hyperlink>
    </w:p>
    <w:p w14:paraId="0CFB7A49" w14:textId="0330763C" w:rsidR="00BD4797" w:rsidRPr="00BD4797" w:rsidRDefault="00BD4797" w:rsidP="00BD4797">
      <w:pPr>
        <w:numPr>
          <w:ilvl w:val="0"/>
          <w:numId w:val="16"/>
        </w:numPr>
      </w:pPr>
      <w:r w:rsidRPr="00601EE3">
        <w:rPr>
          <w:lang w:val="en-US"/>
        </w:rPr>
        <w:t xml:space="preserve">Comes MC, Fanizzi A, Bove S, et al. Early prediction of neoadjuvant chemotherapy response by exploiting a transfer learning approach on breast DCE-MRIs. </w:t>
      </w:r>
      <w:r w:rsidRPr="00BD4797">
        <w:rPr>
          <w:i/>
          <w:iCs/>
        </w:rPr>
        <w:t xml:space="preserve">Scientific Reports. </w:t>
      </w:r>
      <w:r w:rsidRPr="00BD4797">
        <w:t>2021;11(1):</w:t>
      </w:r>
      <w:r w:rsidR="00EF31EE">
        <w:t>14123</w:t>
      </w:r>
      <w:r w:rsidRPr="00BD4797">
        <w:t>. doi: </w:t>
      </w:r>
      <w:hyperlink r:id="rId101" w:history="1">
        <w:r w:rsidRPr="00BD4797">
          <w:rPr>
            <w:rStyle w:val="a3"/>
          </w:rPr>
          <w:t>10.1038/s41598-021-93592-z</w:t>
        </w:r>
      </w:hyperlink>
      <w:r w:rsidR="00EF31EE">
        <w:rPr>
          <w:lang w:val="en-US"/>
        </w:rPr>
        <w:t xml:space="preserve"> </w:t>
      </w:r>
      <w:r w:rsidRPr="00BD4797">
        <w:t>EDN: </w:t>
      </w:r>
      <w:hyperlink r:id="rId102" w:tgtFrame="_blank" w:history="1">
        <w:r w:rsidRPr="00BD4797">
          <w:rPr>
            <w:rStyle w:val="a3"/>
          </w:rPr>
          <w:t>IFRRXB</w:t>
        </w:r>
      </w:hyperlink>
    </w:p>
    <w:p w14:paraId="268EF2DA" w14:textId="3102C039" w:rsidR="00BD4797" w:rsidRPr="00BD4797" w:rsidRDefault="00BD4797" w:rsidP="00BD4797">
      <w:pPr>
        <w:numPr>
          <w:ilvl w:val="0"/>
          <w:numId w:val="16"/>
        </w:numPr>
      </w:pPr>
      <w:r w:rsidRPr="00601EE3">
        <w:rPr>
          <w:lang w:val="en-US"/>
        </w:rPr>
        <w:t xml:space="preserve">Peng Y, Cheng Z, Gong C, et al. Pretreatment DCE-MRI-Based </w:t>
      </w:r>
      <w:r w:rsidR="00EF31EE" w:rsidRPr="00601EE3">
        <w:rPr>
          <w:lang w:val="en-US"/>
        </w:rPr>
        <w:t>deep learning outperforms radiomics analysis in predicting pathologic complete response to neoadjuvant chemotherapy in breast cancer</w:t>
      </w:r>
      <w:r w:rsidRPr="00601EE3">
        <w:rPr>
          <w:lang w:val="en-US"/>
        </w:rPr>
        <w:t xml:space="preserve">. </w:t>
      </w:r>
      <w:r w:rsidRPr="00BD4797">
        <w:rPr>
          <w:i/>
          <w:iCs/>
        </w:rPr>
        <w:t xml:space="preserve">Frontiers in Oncology. </w:t>
      </w:r>
      <w:r w:rsidRPr="00BD4797">
        <w:t>2022;12:</w:t>
      </w:r>
      <w:r w:rsidR="00EF31EE">
        <w:t>846775</w:t>
      </w:r>
      <w:r w:rsidRPr="00BD4797">
        <w:t>. doi: </w:t>
      </w:r>
      <w:hyperlink r:id="rId103" w:history="1">
        <w:r w:rsidRPr="00BD4797">
          <w:rPr>
            <w:rStyle w:val="a3"/>
          </w:rPr>
          <w:t>10.3389/fonc.2022.846775</w:t>
        </w:r>
      </w:hyperlink>
      <w:r w:rsidRPr="00BD4797">
        <w:t xml:space="preserve"> EDN: </w:t>
      </w:r>
      <w:hyperlink r:id="rId104" w:tgtFrame="_blank" w:history="1">
        <w:r w:rsidRPr="00BD4797">
          <w:rPr>
            <w:rStyle w:val="a3"/>
          </w:rPr>
          <w:t>ERVNRP</w:t>
        </w:r>
      </w:hyperlink>
    </w:p>
    <w:p w14:paraId="55074EBD" w14:textId="77777777" w:rsidR="00BD4797" w:rsidRPr="00BD4797" w:rsidRDefault="00BD4797" w:rsidP="00BD4797">
      <w:pPr>
        <w:numPr>
          <w:ilvl w:val="0"/>
          <w:numId w:val="16"/>
        </w:numPr>
      </w:pPr>
      <w:r w:rsidRPr="00601EE3">
        <w:rPr>
          <w:lang w:val="en-US"/>
        </w:rPr>
        <w:lastRenderedPageBreak/>
        <w:t xml:space="preserve">Li Y, Chen Y, Zhao R, et al. Development and validation of a nomogram based on pretreatment dynamic contrast-enhanced MRI for the prediction of pathologic response after neoadjuvant chemotherapy for triple-negative breast cancer. </w:t>
      </w:r>
      <w:r w:rsidRPr="00BD4797">
        <w:rPr>
          <w:i/>
          <w:iCs/>
        </w:rPr>
        <w:t xml:space="preserve">European Radiology. </w:t>
      </w:r>
      <w:r w:rsidRPr="00BD4797">
        <w:t>2021;32(3):1676–1687. doi: </w:t>
      </w:r>
      <w:hyperlink r:id="rId105" w:history="1">
        <w:r w:rsidRPr="00BD4797">
          <w:rPr>
            <w:rStyle w:val="a3"/>
          </w:rPr>
          <w:t>10.1007/s00330-021-08291-0</w:t>
        </w:r>
      </w:hyperlink>
      <w:r w:rsidRPr="00BD4797">
        <w:t xml:space="preserve"> EDN: </w:t>
      </w:r>
      <w:hyperlink r:id="rId106" w:tgtFrame="_blank" w:history="1">
        <w:r w:rsidRPr="00BD4797">
          <w:rPr>
            <w:rStyle w:val="a3"/>
          </w:rPr>
          <w:t>MWHPGI</w:t>
        </w:r>
      </w:hyperlink>
    </w:p>
    <w:p w14:paraId="117B26AA" w14:textId="4BBABAA3" w:rsidR="002B5FAD" w:rsidRPr="00BD4797" w:rsidRDefault="008A71D0" w:rsidP="00BD4797">
      <w:pPr>
        <w:pStyle w:val="3"/>
        <w:rPr>
          <w:lang w:val="en-US"/>
        </w:rPr>
      </w:pPr>
      <w:r w:rsidRPr="00BD4797">
        <w:t>О</w:t>
      </w:r>
      <w:r w:rsidR="00BD4797" w:rsidRPr="00BD4797">
        <w:t>б авторах</w:t>
      </w:r>
      <w:r w:rsidR="00BD4797">
        <w:t xml:space="preserve">/ </w:t>
      </w:r>
      <w:r w:rsidR="00BD4797">
        <w:rPr>
          <w:lang w:val="en-US"/>
        </w:rPr>
        <w:t>Authors’ info</w:t>
      </w:r>
    </w:p>
    <w:tbl>
      <w:tblPr>
        <w:tblStyle w:val="af0"/>
        <w:tblW w:w="0" w:type="auto"/>
        <w:tblLook w:val="04A0" w:firstRow="1" w:lastRow="0" w:firstColumn="1" w:lastColumn="0" w:noHBand="0" w:noVBand="1"/>
      </w:tblPr>
      <w:tblGrid>
        <w:gridCol w:w="4673"/>
        <w:gridCol w:w="4673"/>
      </w:tblGrid>
      <w:tr w:rsidR="002B5FAD" w:rsidRPr="009A26E3" w14:paraId="2332A985" w14:textId="77777777" w:rsidTr="00884385">
        <w:tc>
          <w:tcPr>
            <w:tcW w:w="9346" w:type="dxa"/>
            <w:gridSpan w:val="2"/>
          </w:tcPr>
          <w:p w14:paraId="3C87075F" w14:textId="77777777" w:rsidR="002B5FAD" w:rsidRPr="009A26E3" w:rsidRDefault="002B5FAD" w:rsidP="00BD4797">
            <w:pPr>
              <w:rPr>
                <w:color w:val="022FBE"/>
              </w:rPr>
            </w:pPr>
            <w:r w:rsidRPr="009A26E3">
              <w:t>Автор, ответственный за переписку:</w:t>
            </w:r>
          </w:p>
        </w:tc>
      </w:tr>
      <w:tr w:rsidR="002B5FAD" w:rsidRPr="00330216" w14:paraId="738E43FA" w14:textId="77777777" w:rsidTr="00884385">
        <w:tc>
          <w:tcPr>
            <w:tcW w:w="4673" w:type="dxa"/>
          </w:tcPr>
          <w:p w14:paraId="699E1D45" w14:textId="1360F006" w:rsidR="002B5FAD" w:rsidRPr="002B5FAD" w:rsidRDefault="008A71D0" w:rsidP="00884385">
            <w:pPr>
              <w:pStyle w:val="Text05"/>
              <w:spacing w:before="0" w:after="0"/>
              <w:rPr>
                <w:color w:val="000000" w:themeColor="text1"/>
                <w:szCs w:val="24"/>
              </w:rPr>
            </w:pPr>
            <w:r>
              <w:rPr>
                <w:b/>
                <w:color w:val="000000" w:themeColor="text1"/>
                <w:szCs w:val="24"/>
              </w:rPr>
              <w:t>*</w:t>
            </w:r>
            <w:r w:rsidR="00BD4797">
              <w:rPr>
                <w:b/>
                <w:color w:val="000000" w:themeColor="text1"/>
                <w:szCs w:val="24"/>
                <w:lang w:val="en-US"/>
              </w:rPr>
              <w:t> </w:t>
            </w:r>
            <w:r w:rsidR="002B5FAD" w:rsidRPr="009A26E3">
              <w:rPr>
                <w:b/>
                <w:color w:val="000000" w:themeColor="text1"/>
                <w:szCs w:val="24"/>
              </w:rPr>
              <w:t>C</w:t>
            </w:r>
            <w:r w:rsidR="002B5FAD" w:rsidRPr="002B5FAD">
              <w:rPr>
                <w:b/>
                <w:color w:val="000000" w:themeColor="text1"/>
                <w:szCs w:val="24"/>
              </w:rPr>
              <w:t>улейманова Мария Мирославовна</w:t>
            </w:r>
            <w:r w:rsidR="00BD4797">
              <w:rPr>
                <w:b/>
                <w:color w:val="000000" w:themeColor="text1"/>
                <w:szCs w:val="24"/>
              </w:rPr>
              <w:t>;</w:t>
            </w:r>
            <w:r w:rsidR="002B5FAD" w:rsidRPr="002B5FAD">
              <w:rPr>
                <w:b/>
                <w:color w:val="000000" w:themeColor="text1"/>
                <w:szCs w:val="24"/>
              </w:rPr>
              <w:t xml:space="preserve"> </w:t>
            </w:r>
          </w:p>
          <w:p w14:paraId="71D5C49E" w14:textId="5FB8E5D5" w:rsidR="002B5FAD" w:rsidRPr="002B5FAD" w:rsidRDefault="00BD4797" w:rsidP="00884385">
            <w:pPr>
              <w:pStyle w:val="Text05"/>
              <w:spacing w:before="0" w:after="0"/>
              <w:rPr>
                <w:color w:val="000000" w:themeColor="text1"/>
                <w:szCs w:val="24"/>
              </w:rPr>
            </w:pPr>
            <w:r>
              <w:rPr>
                <w:color w:val="000000" w:themeColor="text1"/>
                <w:szCs w:val="24"/>
              </w:rPr>
              <w:t>а</w:t>
            </w:r>
            <w:r w:rsidR="002B5FAD" w:rsidRPr="002B5FAD">
              <w:rPr>
                <w:color w:val="000000" w:themeColor="text1"/>
                <w:szCs w:val="24"/>
              </w:rPr>
              <w:t xml:space="preserve">дрес: Россия, </w:t>
            </w:r>
            <w:r w:rsidR="002B5FAD" w:rsidRPr="002B5FAD">
              <w:rPr>
                <w:color w:val="000000" w:themeColor="text1"/>
                <w:szCs w:val="24"/>
                <w:shd w:val="clear" w:color="auto" w:fill="FFFFFF"/>
              </w:rPr>
              <w:t>115446, Москва, Коломенский пр</w:t>
            </w:r>
            <w:r>
              <w:rPr>
                <w:color w:val="000000" w:themeColor="text1"/>
                <w:szCs w:val="24"/>
                <w:shd w:val="clear" w:color="auto" w:fill="FFFFFF"/>
              </w:rPr>
              <w:t>-</w:t>
            </w:r>
            <w:r w:rsidR="002B5FAD" w:rsidRPr="002B5FAD">
              <w:rPr>
                <w:color w:val="000000" w:themeColor="text1"/>
                <w:szCs w:val="24"/>
                <w:shd w:val="clear" w:color="auto" w:fill="FFFFFF"/>
              </w:rPr>
              <w:t>д, д.</w:t>
            </w:r>
            <w:r>
              <w:rPr>
                <w:color w:val="000000" w:themeColor="text1"/>
                <w:szCs w:val="24"/>
                <w:shd w:val="clear" w:color="auto" w:fill="FFFFFF"/>
              </w:rPr>
              <w:t> </w:t>
            </w:r>
            <w:r w:rsidR="002B5FAD" w:rsidRPr="002B5FAD">
              <w:rPr>
                <w:color w:val="000000" w:themeColor="text1"/>
                <w:szCs w:val="24"/>
                <w:shd w:val="clear" w:color="auto" w:fill="FFFFFF"/>
              </w:rPr>
              <w:t>4</w:t>
            </w:r>
            <w:r w:rsidR="002B5FAD" w:rsidRPr="002B5FAD">
              <w:rPr>
                <w:color w:val="000000" w:themeColor="text1"/>
                <w:szCs w:val="24"/>
              </w:rPr>
              <w:t>;</w:t>
            </w:r>
          </w:p>
          <w:p w14:paraId="30E4D876" w14:textId="3F2212A8"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sidRPr="00D35DDA">
              <w:rPr>
                <w:color w:val="000000" w:themeColor="text1"/>
                <w:szCs w:val="24"/>
                <w:lang w:val="en-US"/>
              </w:rPr>
              <w:t> </w:t>
            </w:r>
            <w:r w:rsidRPr="00D35DDA">
              <w:rPr>
                <w:color w:val="000000" w:themeColor="text1"/>
                <w:szCs w:val="24"/>
                <w:lang w:val="en-US"/>
              </w:rPr>
              <w:t>0000-0002-5776-2693;</w:t>
            </w:r>
          </w:p>
          <w:p w14:paraId="5650F278" w14:textId="6013B3B4"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eLibrary SPIN:</w:t>
            </w:r>
            <w:r w:rsidR="00BD4797" w:rsidRPr="00D35DDA">
              <w:rPr>
                <w:color w:val="000000" w:themeColor="text1"/>
                <w:szCs w:val="24"/>
                <w:lang w:val="en-US"/>
              </w:rPr>
              <w:t> </w:t>
            </w:r>
            <w:r w:rsidRPr="00D35DDA">
              <w:rPr>
                <w:color w:val="000000" w:themeColor="text1"/>
                <w:szCs w:val="24"/>
                <w:lang w:val="en-US"/>
              </w:rPr>
              <w:t>7193-6122;</w:t>
            </w:r>
          </w:p>
          <w:p w14:paraId="20BC24C3" w14:textId="25ED05B3" w:rsidR="002B5FAD" w:rsidRPr="00D35DDA" w:rsidRDefault="002B5FAD" w:rsidP="00884385">
            <w:pPr>
              <w:pStyle w:val="Text05"/>
              <w:spacing w:before="0" w:after="0"/>
              <w:rPr>
                <w:bCs/>
                <w:color w:val="000000" w:themeColor="text1"/>
                <w:szCs w:val="24"/>
                <w:lang w:val="en-US"/>
              </w:rPr>
            </w:pPr>
            <w:r w:rsidRPr="00D35DDA">
              <w:rPr>
                <w:color w:val="000000" w:themeColor="text1"/>
                <w:szCs w:val="24"/>
                <w:lang w:val="en-US"/>
              </w:rPr>
              <w:t>e-mail:</w:t>
            </w:r>
            <w:r w:rsidR="00BD4797" w:rsidRPr="00D35DDA">
              <w:rPr>
                <w:color w:val="000000" w:themeColor="text1"/>
                <w:szCs w:val="24"/>
                <w:lang w:val="en-US"/>
              </w:rPr>
              <w:t> </w:t>
            </w:r>
            <w:r w:rsidRPr="00D35DDA">
              <w:rPr>
                <w:bCs/>
                <w:color w:val="000000" w:themeColor="text1"/>
                <w:szCs w:val="24"/>
                <w:lang w:val="en-US"/>
              </w:rPr>
              <w:t>maria.suleymanova95@gmail.com</w:t>
            </w:r>
          </w:p>
        </w:tc>
        <w:tc>
          <w:tcPr>
            <w:tcW w:w="4673" w:type="dxa"/>
          </w:tcPr>
          <w:p w14:paraId="6CDB20AF" w14:textId="10731E79" w:rsidR="002B5FAD" w:rsidRPr="00D35DDA" w:rsidRDefault="008A71D0" w:rsidP="00884385">
            <w:pPr>
              <w:pStyle w:val="Text05"/>
              <w:spacing w:before="0" w:after="0"/>
              <w:rPr>
                <w:color w:val="000000" w:themeColor="text1"/>
                <w:szCs w:val="24"/>
                <w:lang w:val="en-US"/>
              </w:rPr>
            </w:pPr>
            <w:r w:rsidRPr="00D35DDA">
              <w:rPr>
                <w:b/>
                <w:bCs/>
                <w:color w:val="000000" w:themeColor="text1"/>
                <w:szCs w:val="24"/>
                <w:lang w:val="en-US"/>
              </w:rPr>
              <w:t>*</w:t>
            </w:r>
            <w:r w:rsidR="00BD4797" w:rsidRPr="00D35DDA">
              <w:rPr>
                <w:b/>
                <w:bCs/>
                <w:color w:val="000000" w:themeColor="text1"/>
                <w:szCs w:val="24"/>
                <w:lang w:val="en-US"/>
              </w:rPr>
              <w:t> </w:t>
            </w:r>
            <w:r w:rsidR="002B5FAD" w:rsidRPr="00D35DDA">
              <w:rPr>
                <w:b/>
                <w:bCs/>
                <w:color w:val="000000" w:themeColor="text1"/>
                <w:szCs w:val="24"/>
                <w:lang w:val="en-US"/>
              </w:rPr>
              <w:t>Maria</w:t>
            </w:r>
            <w:r w:rsidR="00BD4797" w:rsidRPr="00D35DDA">
              <w:rPr>
                <w:b/>
                <w:bCs/>
                <w:color w:val="000000" w:themeColor="text1"/>
                <w:szCs w:val="24"/>
                <w:lang w:val="en-US"/>
              </w:rPr>
              <w:t> </w:t>
            </w:r>
            <w:r w:rsidR="002B5FAD" w:rsidRPr="00D35DDA">
              <w:rPr>
                <w:b/>
                <w:bCs/>
                <w:color w:val="000000" w:themeColor="text1"/>
                <w:szCs w:val="24"/>
                <w:lang w:val="en-US"/>
              </w:rPr>
              <w:t>M.</w:t>
            </w:r>
            <w:r w:rsidR="00BD4797" w:rsidRPr="00D35DDA">
              <w:rPr>
                <w:b/>
                <w:bCs/>
                <w:color w:val="000000" w:themeColor="text1"/>
                <w:szCs w:val="24"/>
                <w:lang w:val="en-US"/>
              </w:rPr>
              <w:t> </w:t>
            </w:r>
            <w:r w:rsidR="002B5FAD" w:rsidRPr="00D35DDA">
              <w:rPr>
                <w:b/>
                <w:bCs/>
                <w:color w:val="000000" w:themeColor="text1"/>
                <w:szCs w:val="24"/>
                <w:lang w:val="en-US"/>
              </w:rPr>
              <w:t xml:space="preserve">Suleymanova, </w:t>
            </w:r>
            <w:r w:rsidR="00BD4797" w:rsidRPr="00BD4797">
              <w:rPr>
                <w:color w:val="000000" w:themeColor="text1"/>
                <w:szCs w:val="24"/>
                <w:lang w:val="en-US"/>
              </w:rPr>
              <w:t>MD;</w:t>
            </w:r>
            <w:r w:rsidR="00BD4797">
              <w:rPr>
                <w:b/>
                <w:bCs/>
                <w:color w:val="000000" w:themeColor="text1"/>
                <w:szCs w:val="24"/>
                <w:lang w:val="en-US"/>
              </w:rPr>
              <w:t xml:space="preserve"> </w:t>
            </w:r>
          </w:p>
          <w:p w14:paraId="2D81BD3B" w14:textId="3E7E7365" w:rsidR="002B5FAD" w:rsidRPr="00D35DDA" w:rsidRDefault="00BD4797" w:rsidP="00884385">
            <w:pPr>
              <w:pStyle w:val="Text05"/>
              <w:spacing w:before="0" w:after="0"/>
              <w:rPr>
                <w:color w:val="000000" w:themeColor="text1"/>
                <w:szCs w:val="24"/>
                <w:lang w:val="en-US"/>
              </w:rPr>
            </w:pPr>
            <w:r>
              <w:rPr>
                <w:color w:val="000000" w:themeColor="text1"/>
                <w:szCs w:val="24"/>
                <w:lang w:val="en-US"/>
              </w:rPr>
              <w:t>a</w:t>
            </w:r>
            <w:r w:rsidR="002B5FAD" w:rsidRPr="00D35DDA">
              <w:rPr>
                <w:color w:val="000000" w:themeColor="text1"/>
                <w:szCs w:val="24"/>
                <w:lang w:val="en-US"/>
              </w:rPr>
              <w:t>ddress: 4 Kolomensk</w:t>
            </w:r>
            <w:r>
              <w:rPr>
                <w:color w:val="000000" w:themeColor="text1"/>
                <w:szCs w:val="24"/>
                <w:lang w:val="en-US"/>
              </w:rPr>
              <w:t>y</w:t>
            </w:r>
            <w:r w:rsidR="002B5FAD" w:rsidRPr="00D35DDA">
              <w:rPr>
                <w:color w:val="000000" w:themeColor="text1"/>
                <w:szCs w:val="24"/>
                <w:lang w:val="en-US"/>
              </w:rPr>
              <w:t xml:space="preserve"> p</w:t>
            </w:r>
            <w:r>
              <w:rPr>
                <w:color w:val="000000" w:themeColor="text1"/>
                <w:szCs w:val="24"/>
                <w:lang w:val="en-US"/>
              </w:rPr>
              <w:t>sge</w:t>
            </w:r>
            <w:r w:rsidR="002B5FAD" w:rsidRPr="00D35DDA">
              <w:rPr>
                <w:color w:val="000000" w:themeColor="text1"/>
                <w:szCs w:val="24"/>
                <w:lang w:val="en-US"/>
              </w:rPr>
              <w:t>, Moscow, Russia</w:t>
            </w:r>
            <w:r w:rsidRPr="00D35DDA">
              <w:rPr>
                <w:color w:val="000000" w:themeColor="text1"/>
                <w:szCs w:val="24"/>
                <w:lang w:val="en-US"/>
              </w:rPr>
              <w:t>, 115446</w:t>
            </w:r>
            <w:r w:rsidR="002B5FAD" w:rsidRPr="00D35DDA">
              <w:rPr>
                <w:color w:val="000000" w:themeColor="text1"/>
                <w:szCs w:val="24"/>
                <w:lang w:val="en-US"/>
              </w:rPr>
              <w:t>;</w:t>
            </w:r>
          </w:p>
          <w:p w14:paraId="65454A63" w14:textId="55E9006D"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Pr>
                <w:color w:val="000000" w:themeColor="text1"/>
                <w:szCs w:val="24"/>
                <w:lang w:val="en-US"/>
              </w:rPr>
              <w:t> </w:t>
            </w:r>
            <w:r w:rsidRPr="00D35DDA">
              <w:rPr>
                <w:color w:val="000000" w:themeColor="text1"/>
                <w:szCs w:val="24"/>
                <w:lang w:val="en-US"/>
              </w:rPr>
              <w:t>0000-0002-5776-2693;</w:t>
            </w:r>
          </w:p>
          <w:p w14:paraId="2E439C85" w14:textId="45884BFE"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eLibrary SPIN:</w:t>
            </w:r>
            <w:r w:rsidR="00BD4797">
              <w:rPr>
                <w:color w:val="000000" w:themeColor="text1"/>
                <w:szCs w:val="24"/>
                <w:lang w:val="en-US"/>
              </w:rPr>
              <w:t> </w:t>
            </w:r>
            <w:r w:rsidRPr="00D35DDA">
              <w:rPr>
                <w:color w:val="000000" w:themeColor="text1"/>
                <w:szCs w:val="24"/>
                <w:lang w:val="en-US"/>
              </w:rPr>
              <w:t>7193-6122;</w:t>
            </w:r>
          </w:p>
          <w:p w14:paraId="72D86B03" w14:textId="39407D1A"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e-mail:</w:t>
            </w:r>
            <w:r w:rsidR="00BD4797">
              <w:rPr>
                <w:color w:val="000000" w:themeColor="text1"/>
                <w:szCs w:val="24"/>
                <w:lang w:val="en-US"/>
              </w:rPr>
              <w:t> </w:t>
            </w:r>
            <w:r w:rsidRPr="00D35DDA">
              <w:rPr>
                <w:color w:val="000000" w:themeColor="text1"/>
                <w:szCs w:val="24"/>
                <w:lang w:val="en-US"/>
              </w:rPr>
              <w:t>maria.suleymanova95@gmail.com</w:t>
            </w:r>
          </w:p>
        </w:tc>
      </w:tr>
      <w:tr w:rsidR="002B5FAD" w:rsidRPr="009A26E3" w14:paraId="39C087B8" w14:textId="77777777" w:rsidTr="00884385">
        <w:tc>
          <w:tcPr>
            <w:tcW w:w="9346" w:type="dxa"/>
            <w:gridSpan w:val="2"/>
          </w:tcPr>
          <w:p w14:paraId="33D2D19F" w14:textId="77777777" w:rsidR="002B5FAD" w:rsidRPr="009A26E3" w:rsidRDefault="002B5FAD" w:rsidP="00BD4797">
            <w:pPr>
              <w:rPr>
                <w:color w:val="022FBE"/>
              </w:rPr>
            </w:pPr>
            <w:r w:rsidRPr="009A26E3">
              <w:t>Соавторы:</w:t>
            </w:r>
          </w:p>
        </w:tc>
      </w:tr>
      <w:tr w:rsidR="002B5FAD" w:rsidRPr="00330216" w14:paraId="2CB5BA39" w14:textId="77777777" w:rsidTr="00884385">
        <w:tc>
          <w:tcPr>
            <w:tcW w:w="4673" w:type="dxa"/>
          </w:tcPr>
          <w:p w14:paraId="2A237835" w14:textId="71EB5C4C" w:rsidR="002B5FAD" w:rsidRPr="002B5FAD" w:rsidRDefault="002B5FAD" w:rsidP="00884385">
            <w:pPr>
              <w:pStyle w:val="Text05"/>
              <w:spacing w:before="0" w:after="0"/>
              <w:rPr>
                <w:color w:val="000000" w:themeColor="text1"/>
                <w:szCs w:val="24"/>
              </w:rPr>
            </w:pPr>
            <w:r w:rsidRPr="00BD4797">
              <w:rPr>
                <w:b/>
                <w:bCs/>
                <w:color w:val="000000" w:themeColor="text1"/>
                <w:szCs w:val="24"/>
                <w:bdr w:val="single" w:sz="12" w:space="0" w:color="000000"/>
              </w:rPr>
              <w:t>Кармазановский Григорий Григорьевич</w:t>
            </w:r>
            <w:r w:rsidRPr="002B5FAD">
              <w:rPr>
                <w:color w:val="000000" w:themeColor="text1"/>
                <w:szCs w:val="24"/>
              </w:rPr>
              <w:t>, д</w:t>
            </w:r>
            <w:r w:rsidR="00BD4797" w:rsidRPr="00D35DDA">
              <w:rPr>
                <w:color w:val="000000" w:themeColor="text1"/>
                <w:szCs w:val="24"/>
              </w:rPr>
              <w:t>-</w:t>
            </w:r>
            <w:r w:rsidR="00BD4797">
              <w:rPr>
                <w:color w:val="000000" w:themeColor="text1"/>
                <w:szCs w:val="24"/>
              </w:rPr>
              <w:t xml:space="preserve">р </w:t>
            </w:r>
            <w:r w:rsidRPr="002B5FAD">
              <w:rPr>
                <w:color w:val="000000" w:themeColor="text1"/>
                <w:szCs w:val="24"/>
              </w:rPr>
              <w:t>м</w:t>
            </w:r>
            <w:r w:rsidR="00BD4797">
              <w:rPr>
                <w:color w:val="000000" w:themeColor="text1"/>
                <w:szCs w:val="24"/>
              </w:rPr>
              <w:t xml:space="preserve">ед. </w:t>
            </w:r>
            <w:r w:rsidRPr="002B5FAD">
              <w:rPr>
                <w:color w:val="000000" w:themeColor="text1"/>
                <w:szCs w:val="24"/>
              </w:rPr>
              <w:t>н</w:t>
            </w:r>
            <w:r w:rsidR="00BD4797">
              <w:rPr>
                <w:color w:val="000000" w:themeColor="text1"/>
                <w:szCs w:val="24"/>
              </w:rPr>
              <w:t>аук</w:t>
            </w:r>
            <w:r w:rsidRPr="002B5FAD">
              <w:rPr>
                <w:color w:val="000000" w:themeColor="text1"/>
                <w:szCs w:val="24"/>
              </w:rPr>
              <w:t>, профессор, академик РАН</w:t>
            </w:r>
            <w:r w:rsidR="00BD4797">
              <w:rPr>
                <w:color w:val="000000" w:themeColor="text1"/>
                <w:szCs w:val="24"/>
              </w:rPr>
              <w:t>;</w:t>
            </w:r>
            <w:r w:rsidRPr="002B5FAD">
              <w:rPr>
                <w:color w:val="000000" w:themeColor="text1"/>
                <w:szCs w:val="24"/>
              </w:rPr>
              <w:t xml:space="preserve"> </w:t>
            </w:r>
          </w:p>
          <w:p w14:paraId="2DC76558" w14:textId="2B60FAF8"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sidRPr="00D35DDA">
              <w:rPr>
                <w:color w:val="000000" w:themeColor="text1"/>
                <w:szCs w:val="24"/>
                <w:lang w:val="en-US"/>
              </w:rPr>
              <w:t> </w:t>
            </w:r>
            <w:r w:rsidRPr="00D35DDA">
              <w:rPr>
                <w:color w:val="000000" w:themeColor="text1"/>
                <w:szCs w:val="24"/>
                <w:lang w:val="en-US"/>
              </w:rPr>
              <w:t>0000-0002-9357-0998;</w:t>
            </w:r>
          </w:p>
          <w:p w14:paraId="1B88BD48" w14:textId="3C9EA990"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 xml:space="preserve">eLibrary SPIN: </w:t>
            </w:r>
            <w:r w:rsidR="00BD4797" w:rsidRPr="00D35DDA">
              <w:rPr>
                <w:color w:val="000000" w:themeColor="text1"/>
                <w:szCs w:val="24"/>
                <w:lang w:val="en-US"/>
              </w:rPr>
              <w:t>5964</w:t>
            </w:r>
            <w:r w:rsidRPr="00D35DDA">
              <w:rPr>
                <w:color w:val="000000" w:themeColor="text1"/>
                <w:szCs w:val="24"/>
                <w:lang w:val="en-US"/>
              </w:rPr>
              <w:t>-</w:t>
            </w:r>
            <w:r w:rsidR="00BD4797" w:rsidRPr="00D35DDA">
              <w:rPr>
                <w:color w:val="000000" w:themeColor="text1"/>
                <w:szCs w:val="24"/>
                <w:lang w:val="en-US"/>
              </w:rPr>
              <w:t>2369</w:t>
            </w:r>
            <w:r w:rsidR="008A71D0" w:rsidRPr="00D35DDA">
              <w:rPr>
                <w:color w:val="000000" w:themeColor="text1"/>
                <w:szCs w:val="24"/>
                <w:lang w:val="en-US"/>
              </w:rPr>
              <w:t>;</w:t>
            </w:r>
          </w:p>
          <w:p w14:paraId="55879D83" w14:textId="06FFEFE7" w:rsidR="008A71D0" w:rsidRPr="00D35DDA" w:rsidRDefault="00BD4797" w:rsidP="00884385">
            <w:pPr>
              <w:pStyle w:val="Text05"/>
              <w:spacing w:before="0" w:after="0"/>
              <w:rPr>
                <w:color w:val="000000" w:themeColor="text1"/>
                <w:szCs w:val="24"/>
                <w:lang w:val="en-US"/>
              </w:rPr>
            </w:pPr>
            <w:r w:rsidRPr="00D35DDA">
              <w:rPr>
                <w:color w:val="000000" w:themeColor="text1"/>
                <w:szCs w:val="24"/>
                <w:lang w:val="en-US"/>
              </w:rPr>
              <w:t>e-mail: </w:t>
            </w:r>
            <w:r w:rsidR="008A71D0" w:rsidRPr="00D35DDA">
              <w:rPr>
                <w:color w:val="000000" w:themeColor="text1"/>
                <w:szCs w:val="24"/>
                <w:lang w:val="en-US"/>
              </w:rPr>
              <w:t>karmazanovsky@yandex.ru</w:t>
            </w:r>
          </w:p>
        </w:tc>
        <w:tc>
          <w:tcPr>
            <w:tcW w:w="4673" w:type="dxa"/>
          </w:tcPr>
          <w:p w14:paraId="4EB27B70" w14:textId="58E3A2E4" w:rsidR="002B5FAD" w:rsidRPr="00BD4797" w:rsidRDefault="002B5FAD" w:rsidP="00884385">
            <w:pPr>
              <w:pStyle w:val="Text05"/>
              <w:spacing w:before="0" w:after="0"/>
              <w:rPr>
                <w:color w:val="000000" w:themeColor="text1"/>
                <w:szCs w:val="24"/>
                <w:lang w:val="en-US"/>
              </w:rPr>
            </w:pPr>
            <w:r w:rsidRPr="00D35DDA">
              <w:rPr>
                <w:b/>
                <w:bCs/>
                <w:color w:val="000000" w:themeColor="text1"/>
                <w:szCs w:val="24"/>
                <w:bdr w:val="single" w:sz="12" w:space="0" w:color="000000"/>
                <w:lang w:val="en-US"/>
              </w:rPr>
              <w:t>Grigory</w:t>
            </w:r>
            <w:r w:rsidR="00BD4797" w:rsidRPr="00D35DDA">
              <w:rPr>
                <w:b/>
                <w:bCs/>
                <w:color w:val="000000" w:themeColor="text1"/>
                <w:szCs w:val="24"/>
                <w:bdr w:val="single" w:sz="12" w:space="0" w:color="000000"/>
                <w:lang w:val="en-US"/>
              </w:rPr>
              <w:t> </w:t>
            </w:r>
            <w:r w:rsidRPr="00D35DDA">
              <w:rPr>
                <w:b/>
                <w:bCs/>
                <w:color w:val="000000" w:themeColor="text1"/>
                <w:szCs w:val="24"/>
                <w:bdr w:val="single" w:sz="12" w:space="0" w:color="000000"/>
                <w:lang w:val="en-US"/>
              </w:rPr>
              <w:t>G.</w:t>
            </w:r>
            <w:r w:rsidR="00BD4797" w:rsidRPr="00D35DDA">
              <w:rPr>
                <w:b/>
                <w:bCs/>
                <w:color w:val="000000" w:themeColor="text1"/>
                <w:szCs w:val="24"/>
                <w:bdr w:val="single" w:sz="12" w:space="0" w:color="000000"/>
                <w:lang w:val="en-US"/>
              </w:rPr>
              <w:t> </w:t>
            </w:r>
            <w:r w:rsidRPr="00D35DDA">
              <w:rPr>
                <w:b/>
                <w:bCs/>
                <w:color w:val="000000" w:themeColor="text1"/>
                <w:szCs w:val="24"/>
                <w:bdr w:val="single" w:sz="12" w:space="0" w:color="000000"/>
                <w:lang w:val="en-US"/>
              </w:rPr>
              <w:t>Karmazanovsky</w:t>
            </w:r>
            <w:r w:rsidR="00BD4797" w:rsidRPr="00D35DDA">
              <w:rPr>
                <w:color w:val="000000" w:themeColor="text1"/>
                <w:szCs w:val="24"/>
                <w:lang w:val="en-US"/>
              </w:rPr>
              <w:t xml:space="preserve">, </w:t>
            </w:r>
            <w:r w:rsidR="00BD4797">
              <w:rPr>
                <w:color w:val="000000" w:themeColor="text1"/>
                <w:szCs w:val="24"/>
                <w:lang w:val="en-US"/>
              </w:rPr>
              <w:t xml:space="preserve">MD, </w:t>
            </w:r>
            <w:r w:rsidRPr="00D35DDA">
              <w:rPr>
                <w:color w:val="000000" w:themeColor="text1"/>
                <w:szCs w:val="24"/>
                <w:lang w:val="en-US"/>
              </w:rPr>
              <w:t xml:space="preserve">Dr. Sci. (Medicine), Professor, </w:t>
            </w:r>
            <w:r w:rsidR="00BD4797">
              <w:rPr>
                <w:lang w:val="en-US"/>
              </w:rPr>
              <w:t>academician of the Russian Academy of Sciences;</w:t>
            </w:r>
          </w:p>
          <w:p w14:paraId="30365127" w14:textId="517149FC"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Pr>
                <w:color w:val="000000" w:themeColor="text1"/>
                <w:szCs w:val="24"/>
                <w:lang w:val="en-US"/>
              </w:rPr>
              <w:t> </w:t>
            </w:r>
            <w:r w:rsidRPr="00D35DDA">
              <w:rPr>
                <w:color w:val="000000" w:themeColor="text1"/>
                <w:szCs w:val="24"/>
                <w:lang w:val="en-US"/>
              </w:rPr>
              <w:t>0000-0002-9357-0998;</w:t>
            </w:r>
          </w:p>
          <w:p w14:paraId="2ED41A5D" w14:textId="6288005D"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eLibrary SPIN:</w:t>
            </w:r>
            <w:r w:rsidR="00BD4797">
              <w:rPr>
                <w:color w:val="000000" w:themeColor="text1"/>
                <w:szCs w:val="24"/>
                <w:lang w:val="en-US"/>
              </w:rPr>
              <w:t> 5964</w:t>
            </w:r>
            <w:r w:rsidRPr="00D35DDA">
              <w:rPr>
                <w:color w:val="000000" w:themeColor="text1"/>
                <w:szCs w:val="24"/>
                <w:lang w:val="en-US"/>
              </w:rPr>
              <w:t>-</w:t>
            </w:r>
            <w:r w:rsidR="00BD4797">
              <w:rPr>
                <w:color w:val="000000" w:themeColor="text1"/>
                <w:szCs w:val="24"/>
                <w:lang w:val="en-US"/>
              </w:rPr>
              <w:t>2369</w:t>
            </w:r>
            <w:r w:rsidR="008A71D0" w:rsidRPr="00D35DDA">
              <w:rPr>
                <w:color w:val="000000" w:themeColor="text1"/>
                <w:szCs w:val="24"/>
                <w:lang w:val="en-US"/>
              </w:rPr>
              <w:t>;</w:t>
            </w:r>
          </w:p>
          <w:p w14:paraId="1A04296B" w14:textId="2ABBE334" w:rsidR="002B5FAD" w:rsidRPr="00BD4797" w:rsidRDefault="00BD4797" w:rsidP="00BD4797">
            <w:pPr>
              <w:pStyle w:val="Text05"/>
              <w:spacing w:before="0" w:after="0"/>
              <w:rPr>
                <w:color w:val="000000" w:themeColor="text1"/>
                <w:szCs w:val="24"/>
                <w:lang w:val="en-US"/>
              </w:rPr>
            </w:pPr>
            <w:r w:rsidRPr="00D35DDA">
              <w:rPr>
                <w:color w:val="000000" w:themeColor="text1"/>
                <w:szCs w:val="24"/>
                <w:lang w:val="en-US"/>
              </w:rPr>
              <w:t>e-mail: </w:t>
            </w:r>
            <w:r w:rsidR="008A71D0" w:rsidRPr="00D35DDA">
              <w:rPr>
                <w:color w:val="000000" w:themeColor="text1"/>
                <w:szCs w:val="24"/>
                <w:lang w:val="en-US"/>
              </w:rPr>
              <w:t>karmazanovsky@yandex.ru</w:t>
            </w:r>
          </w:p>
        </w:tc>
      </w:tr>
      <w:tr w:rsidR="002B5FAD" w:rsidRPr="00330216" w14:paraId="577AE2EB" w14:textId="77777777" w:rsidTr="00884385">
        <w:tc>
          <w:tcPr>
            <w:tcW w:w="4673" w:type="dxa"/>
          </w:tcPr>
          <w:p w14:paraId="52B5FA11" w14:textId="3CEAABB0" w:rsidR="002B5FAD" w:rsidRPr="002B5FAD" w:rsidRDefault="002B5FAD" w:rsidP="00884385">
            <w:pPr>
              <w:pStyle w:val="Text05"/>
              <w:spacing w:before="0" w:after="0"/>
              <w:rPr>
                <w:color w:val="000000" w:themeColor="text1"/>
                <w:szCs w:val="24"/>
              </w:rPr>
            </w:pPr>
            <w:r w:rsidRPr="00BD4797">
              <w:rPr>
                <w:b/>
                <w:bCs/>
                <w:color w:val="000000" w:themeColor="text1"/>
                <w:szCs w:val="24"/>
              </w:rPr>
              <w:t>Кондратьев Евгений Валерьевич</w:t>
            </w:r>
            <w:r w:rsidRPr="002B5FAD">
              <w:rPr>
                <w:color w:val="000000" w:themeColor="text1"/>
                <w:szCs w:val="24"/>
              </w:rPr>
              <w:t>, к</w:t>
            </w:r>
            <w:r w:rsidR="00BD4797">
              <w:rPr>
                <w:color w:val="000000" w:themeColor="text1"/>
                <w:szCs w:val="24"/>
              </w:rPr>
              <w:t>анд</w:t>
            </w:r>
            <w:r w:rsidRPr="002B5FAD">
              <w:rPr>
                <w:color w:val="000000" w:themeColor="text1"/>
                <w:szCs w:val="24"/>
              </w:rPr>
              <w:t>.</w:t>
            </w:r>
            <w:r w:rsidR="00BD4797">
              <w:rPr>
                <w:color w:val="000000" w:themeColor="text1"/>
                <w:szCs w:val="24"/>
              </w:rPr>
              <w:t xml:space="preserve"> </w:t>
            </w:r>
            <w:r w:rsidRPr="002B5FAD">
              <w:rPr>
                <w:color w:val="000000" w:themeColor="text1"/>
                <w:szCs w:val="24"/>
              </w:rPr>
              <w:t>м</w:t>
            </w:r>
            <w:r w:rsidR="00BD4797">
              <w:rPr>
                <w:color w:val="000000" w:themeColor="text1"/>
                <w:szCs w:val="24"/>
              </w:rPr>
              <w:t>ед</w:t>
            </w:r>
            <w:r w:rsidRPr="002B5FAD">
              <w:rPr>
                <w:color w:val="000000" w:themeColor="text1"/>
                <w:szCs w:val="24"/>
              </w:rPr>
              <w:t>.</w:t>
            </w:r>
            <w:r w:rsidR="00BD4797">
              <w:rPr>
                <w:color w:val="000000" w:themeColor="text1"/>
                <w:szCs w:val="24"/>
              </w:rPr>
              <w:t xml:space="preserve"> </w:t>
            </w:r>
            <w:r w:rsidRPr="002B5FAD">
              <w:rPr>
                <w:color w:val="000000" w:themeColor="text1"/>
                <w:szCs w:val="24"/>
              </w:rPr>
              <w:t>н</w:t>
            </w:r>
            <w:r w:rsidR="00BD4797">
              <w:rPr>
                <w:color w:val="000000" w:themeColor="text1"/>
                <w:szCs w:val="24"/>
              </w:rPr>
              <w:t>аук</w:t>
            </w:r>
            <w:r w:rsidRPr="002B5FAD">
              <w:rPr>
                <w:color w:val="000000" w:themeColor="text1"/>
                <w:szCs w:val="24"/>
              </w:rPr>
              <w:t>;</w:t>
            </w:r>
          </w:p>
          <w:p w14:paraId="2A474474" w14:textId="5D0123B1"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sidRPr="00D35DDA">
              <w:rPr>
                <w:color w:val="000000" w:themeColor="text1"/>
                <w:szCs w:val="24"/>
                <w:lang w:val="en-US"/>
              </w:rPr>
              <w:t> </w:t>
            </w:r>
            <w:r w:rsidRPr="00D35DDA">
              <w:rPr>
                <w:color w:val="000000" w:themeColor="text1"/>
                <w:szCs w:val="24"/>
                <w:lang w:val="en-US"/>
              </w:rPr>
              <w:t xml:space="preserve">0000-0001-7070-3391; </w:t>
            </w:r>
          </w:p>
          <w:p w14:paraId="17A0DDE8" w14:textId="4D07B2F8"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eLibrary SPIN:</w:t>
            </w:r>
            <w:r w:rsidR="00BD4797" w:rsidRPr="00D35DDA">
              <w:rPr>
                <w:color w:val="000000" w:themeColor="text1"/>
                <w:szCs w:val="24"/>
                <w:lang w:val="en-US"/>
              </w:rPr>
              <w:t> </w:t>
            </w:r>
            <w:r w:rsidRPr="00D35DDA">
              <w:rPr>
                <w:color w:val="000000" w:themeColor="text1"/>
                <w:szCs w:val="24"/>
                <w:lang w:val="en-US"/>
              </w:rPr>
              <w:t>2702-6526</w:t>
            </w:r>
            <w:r w:rsidR="008A71D0" w:rsidRPr="00D35DDA">
              <w:rPr>
                <w:color w:val="000000" w:themeColor="text1"/>
                <w:szCs w:val="24"/>
                <w:lang w:val="en-US"/>
              </w:rPr>
              <w:t>;</w:t>
            </w:r>
          </w:p>
          <w:p w14:paraId="0B19EDA9" w14:textId="5BAC2F85" w:rsidR="008A71D0" w:rsidRPr="00D35DDA" w:rsidRDefault="00BD4797" w:rsidP="00884385">
            <w:pPr>
              <w:pStyle w:val="Text05"/>
              <w:spacing w:before="0" w:after="0"/>
              <w:rPr>
                <w:color w:val="000000" w:themeColor="text1"/>
                <w:szCs w:val="24"/>
                <w:lang w:val="en-US"/>
              </w:rPr>
            </w:pPr>
            <w:r w:rsidRPr="00D35DDA">
              <w:rPr>
                <w:color w:val="000000" w:themeColor="text1"/>
                <w:szCs w:val="24"/>
                <w:lang w:val="en-US"/>
              </w:rPr>
              <w:t>e-mail: </w:t>
            </w:r>
            <w:r w:rsidR="008A71D0" w:rsidRPr="00D35DDA">
              <w:rPr>
                <w:color w:val="000000" w:themeColor="text1"/>
                <w:szCs w:val="24"/>
                <w:lang w:val="en-US"/>
              </w:rPr>
              <w:t>evgenykondratiev@gmail.com</w:t>
            </w:r>
          </w:p>
        </w:tc>
        <w:tc>
          <w:tcPr>
            <w:tcW w:w="4673" w:type="dxa"/>
          </w:tcPr>
          <w:p w14:paraId="7CBF25DC" w14:textId="62103007" w:rsidR="002B5FAD" w:rsidRPr="00BD4797" w:rsidRDefault="002B5FAD" w:rsidP="00884385">
            <w:pPr>
              <w:pStyle w:val="Text05"/>
              <w:spacing w:before="0" w:after="0"/>
              <w:rPr>
                <w:color w:val="000000" w:themeColor="text1"/>
                <w:szCs w:val="24"/>
                <w:lang w:val="en-US"/>
              </w:rPr>
            </w:pPr>
            <w:r w:rsidRPr="00D35DDA">
              <w:rPr>
                <w:b/>
                <w:bCs/>
                <w:color w:val="000000" w:themeColor="text1"/>
                <w:szCs w:val="24"/>
                <w:lang w:val="en-US"/>
              </w:rPr>
              <w:t>Evgeny</w:t>
            </w:r>
            <w:r w:rsidR="00BD4797" w:rsidRPr="00D35DDA">
              <w:rPr>
                <w:b/>
                <w:bCs/>
                <w:color w:val="000000" w:themeColor="text1"/>
                <w:szCs w:val="24"/>
                <w:lang w:val="en-US"/>
              </w:rPr>
              <w:t> </w:t>
            </w:r>
            <w:r w:rsidRPr="00D35DDA">
              <w:rPr>
                <w:b/>
                <w:bCs/>
                <w:color w:val="000000" w:themeColor="text1"/>
                <w:szCs w:val="24"/>
                <w:lang w:val="en-US"/>
              </w:rPr>
              <w:t>V.</w:t>
            </w:r>
            <w:r w:rsidR="00BD4797" w:rsidRPr="00D35DDA">
              <w:rPr>
                <w:b/>
                <w:bCs/>
                <w:color w:val="000000" w:themeColor="text1"/>
                <w:szCs w:val="24"/>
                <w:lang w:val="en-US"/>
              </w:rPr>
              <w:t> </w:t>
            </w:r>
            <w:r w:rsidRPr="00D35DDA">
              <w:rPr>
                <w:b/>
                <w:bCs/>
                <w:color w:val="000000" w:themeColor="text1"/>
                <w:szCs w:val="24"/>
                <w:lang w:val="en-US"/>
              </w:rPr>
              <w:t>Kondratyev</w:t>
            </w:r>
            <w:r w:rsidRPr="00D35DDA">
              <w:rPr>
                <w:color w:val="000000" w:themeColor="text1"/>
                <w:szCs w:val="24"/>
                <w:lang w:val="en-US"/>
              </w:rPr>
              <w:t xml:space="preserve">, </w:t>
            </w:r>
            <w:r w:rsidR="00BD4797">
              <w:rPr>
                <w:color w:val="000000" w:themeColor="text1"/>
                <w:szCs w:val="24"/>
                <w:lang w:val="en-US"/>
              </w:rPr>
              <w:t>MD, Cand. Sci. (Medicine);</w:t>
            </w:r>
          </w:p>
          <w:p w14:paraId="4C1C7556" w14:textId="0AAA1243"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Pr>
                <w:color w:val="000000" w:themeColor="text1"/>
                <w:szCs w:val="24"/>
                <w:lang w:val="en-US"/>
              </w:rPr>
              <w:t> </w:t>
            </w:r>
            <w:r w:rsidRPr="00D35DDA">
              <w:rPr>
                <w:color w:val="000000" w:themeColor="text1"/>
                <w:szCs w:val="24"/>
                <w:lang w:val="en-US"/>
              </w:rPr>
              <w:t xml:space="preserve">0000-0001-7070-3391; </w:t>
            </w:r>
          </w:p>
          <w:p w14:paraId="69CA37EA" w14:textId="2D57E53B"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eLibrary SPIN:</w:t>
            </w:r>
            <w:r w:rsidR="00BD4797">
              <w:rPr>
                <w:color w:val="000000" w:themeColor="text1"/>
                <w:szCs w:val="24"/>
                <w:lang w:val="en-US"/>
              </w:rPr>
              <w:t> </w:t>
            </w:r>
            <w:r w:rsidRPr="00D35DDA">
              <w:rPr>
                <w:color w:val="000000" w:themeColor="text1"/>
                <w:szCs w:val="24"/>
                <w:lang w:val="en-US"/>
              </w:rPr>
              <w:t>2702-6526</w:t>
            </w:r>
            <w:r w:rsidR="008A71D0" w:rsidRPr="00D35DDA">
              <w:rPr>
                <w:color w:val="000000" w:themeColor="text1"/>
                <w:szCs w:val="24"/>
                <w:lang w:val="en-US"/>
              </w:rPr>
              <w:t>;</w:t>
            </w:r>
          </w:p>
          <w:p w14:paraId="7ACE4D5D" w14:textId="2001DA1C" w:rsidR="008A71D0" w:rsidRPr="00D35DDA" w:rsidRDefault="00BD4797" w:rsidP="00884385">
            <w:pPr>
              <w:pStyle w:val="Text05"/>
              <w:spacing w:before="0" w:after="0"/>
              <w:rPr>
                <w:color w:val="000000" w:themeColor="text1"/>
                <w:szCs w:val="24"/>
                <w:lang w:val="en-US"/>
              </w:rPr>
            </w:pPr>
            <w:r w:rsidRPr="00D35DDA">
              <w:rPr>
                <w:color w:val="000000" w:themeColor="text1"/>
                <w:szCs w:val="24"/>
                <w:lang w:val="en-US"/>
              </w:rPr>
              <w:t>e-mail: </w:t>
            </w:r>
            <w:r w:rsidR="008A71D0" w:rsidRPr="00D35DDA">
              <w:rPr>
                <w:color w:val="000000" w:themeColor="text1"/>
                <w:szCs w:val="24"/>
                <w:lang w:val="en-US"/>
              </w:rPr>
              <w:t>evgenykondratiev@gmail.com</w:t>
            </w:r>
          </w:p>
        </w:tc>
      </w:tr>
      <w:tr w:rsidR="002B5FAD" w:rsidRPr="00330216" w14:paraId="5ACE1241" w14:textId="77777777" w:rsidTr="00884385">
        <w:tc>
          <w:tcPr>
            <w:tcW w:w="4673" w:type="dxa"/>
          </w:tcPr>
          <w:p w14:paraId="20602E36" w14:textId="1F200701" w:rsidR="002B5FAD" w:rsidRPr="002B5FAD" w:rsidRDefault="002B5FAD" w:rsidP="00884385">
            <w:pPr>
              <w:pStyle w:val="Text05"/>
              <w:spacing w:before="0" w:after="0"/>
              <w:rPr>
                <w:shd w:val="clear" w:color="auto" w:fill="FFFFFF"/>
              </w:rPr>
            </w:pPr>
            <w:r w:rsidRPr="00BD4797">
              <w:rPr>
                <w:b/>
                <w:bCs/>
                <w:shd w:val="clear" w:color="auto" w:fill="FFFFFF"/>
              </w:rPr>
              <w:t>Попов Анатолий Юрьевич</w:t>
            </w:r>
            <w:r w:rsidRPr="002B5FAD">
              <w:rPr>
                <w:shd w:val="clear" w:color="auto" w:fill="FFFFFF"/>
              </w:rPr>
              <w:t>, к</w:t>
            </w:r>
            <w:r w:rsidR="00BD4797">
              <w:rPr>
                <w:shd w:val="clear" w:color="auto" w:fill="FFFFFF"/>
              </w:rPr>
              <w:t>анд</w:t>
            </w:r>
            <w:r w:rsidRPr="002B5FAD">
              <w:rPr>
                <w:shd w:val="clear" w:color="auto" w:fill="FFFFFF"/>
              </w:rPr>
              <w:t>.</w:t>
            </w:r>
            <w:r w:rsidR="00BD4797">
              <w:rPr>
                <w:shd w:val="clear" w:color="auto" w:fill="FFFFFF"/>
              </w:rPr>
              <w:t xml:space="preserve"> </w:t>
            </w:r>
            <w:r w:rsidRPr="002B5FAD">
              <w:rPr>
                <w:shd w:val="clear" w:color="auto" w:fill="FFFFFF"/>
              </w:rPr>
              <w:t>м</w:t>
            </w:r>
            <w:r w:rsidR="00BD4797">
              <w:rPr>
                <w:shd w:val="clear" w:color="auto" w:fill="FFFFFF"/>
              </w:rPr>
              <w:t>ед</w:t>
            </w:r>
            <w:r w:rsidRPr="002B5FAD">
              <w:rPr>
                <w:shd w:val="clear" w:color="auto" w:fill="FFFFFF"/>
              </w:rPr>
              <w:t>.</w:t>
            </w:r>
            <w:r w:rsidR="00BD4797">
              <w:rPr>
                <w:shd w:val="clear" w:color="auto" w:fill="FFFFFF"/>
              </w:rPr>
              <w:t xml:space="preserve"> </w:t>
            </w:r>
            <w:r w:rsidRPr="002B5FAD">
              <w:rPr>
                <w:shd w:val="clear" w:color="auto" w:fill="FFFFFF"/>
              </w:rPr>
              <w:t>н</w:t>
            </w:r>
            <w:r w:rsidR="00BD4797">
              <w:rPr>
                <w:shd w:val="clear" w:color="auto" w:fill="FFFFFF"/>
              </w:rPr>
              <w:t>аук;</w:t>
            </w:r>
            <w:r w:rsidRPr="002B5FAD">
              <w:rPr>
                <w:shd w:val="clear" w:color="auto" w:fill="FFFFFF"/>
              </w:rPr>
              <w:t xml:space="preserve"> </w:t>
            </w:r>
            <w:r w:rsidRPr="00302A2E">
              <w:rPr>
                <w:shd w:val="clear" w:color="auto" w:fill="FFFFFF"/>
              </w:rPr>
              <w:t>ORCID</w:t>
            </w:r>
            <w:r w:rsidRPr="002B5FAD">
              <w:rPr>
                <w:shd w:val="clear" w:color="auto" w:fill="FFFFFF"/>
              </w:rPr>
              <w:t>:</w:t>
            </w:r>
            <w:r w:rsidR="00BD4797">
              <w:rPr>
                <w:shd w:val="clear" w:color="auto" w:fill="FFFFFF"/>
              </w:rPr>
              <w:t> </w:t>
            </w:r>
            <w:r w:rsidRPr="002B5FAD">
              <w:rPr>
                <w:shd w:val="clear" w:color="auto" w:fill="FFFFFF"/>
              </w:rPr>
              <w:t>0000-0001-6267-8237;</w:t>
            </w:r>
          </w:p>
          <w:p w14:paraId="7AA66CD6" w14:textId="5DA85DB6" w:rsidR="002B5FAD" w:rsidRPr="00D35DDA" w:rsidRDefault="002B5FAD" w:rsidP="00884385">
            <w:pPr>
              <w:pStyle w:val="Text05"/>
              <w:spacing w:before="0" w:after="0"/>
              <w:rPr>
                <w:shd w:val="clear" w:color="auto" w:fill="FFFFFF"/>
                <w:lang w:val="en-US"/>
              </w:rPr>
            </w:pPr>
            <w:r w:rsidRPr="00D35DDA">
              <w:rPr>
                <w:color w:val="000000" w:themeColor="text1"/>
                <w:szCs w:val="24"/>
                <w:lang w:val="en-US"/>
              </w:rPr>
              <w:t>eLibrary</w:t>
            </w:r>
            <w:r w:rsidRPr="00D35DDA">
              <w:rPr>
                <w:shd w:val="clear" w:color="auto" w:fill="FFFFFF"/>
                <w:lang w:val="en-US"/>
              </w:rPr>
              <w:t xml:space="preserve"> SPIN:</w:t>
            </w:r>
            <w:r w:rsidR="00BD4797" w:rsidRPr="00D35DDA">
              <w:rPr>
                <w:shd w:val="clear" w:color="auto" w:fill="FFFFFF"/>
                <w:lang w:val="en-US"/>
              </w:rPr>
              <w:t> </w:t>
            </w:r>
            <w:r w:rsidRPr="00D35DDA">
              <w:rPr>
                <w:shd w:val="clear" w:color="auto" w:fill="FFFFFF"/>
                <w:lang w:val="en-US"/>
              </w:rPr>
              <w:t>6197-2060</w:t>
            </w:r>
            <w:r w:rsidR="008A71D0" w:rsidRPr="00D35DDA">
              <w:rPr>
                <w:shd w:val="clear" w:color="auto" w:fill="FFFFFF"/>
                <w:lang w:val="en-US"/>
              </w:rPr>
              <w:t>;</w:t>
            </w:r>
          </w:p>
          <w:p w14:paraId="24D9831E" w14:textId="7F9639F0" w:rsidR="008A71D0" w:rsidRPr="00D35DDA" w:rsidRDefault="00BD4797" w:rsidP="00884385">
            <w:pPr>
              <w:pStyle w:val="Text05"/>
              <w:spacing w:before="0" w:after="0"/>
              <w:rPr>
                <w:szCs w:val="24"/>
                <w:lang w:val="en-US"/>
              </w:rPr>
            </w:pPr>
            <w:r w:rsidRPr="00D35DDA">
              <w:rPr>
                <w:color w:val="000000" w:themeColor="text1"/>
                <w:szCs w:val="24"/>
                <w:lang w:val="en-US"/>
              </w:rPr>
              <w:t>e-mail: </w:t>
            </w:r>
            <w:r w:rsidR="008A71D0" w:rsidRPr="00D35DDA">
              <w:rPr>
                <w:szCs w:val="24"/>
                <w:lang w:val="en-US"/>
              </w:rPr>
              <w:t>vishnevskogo@ixv.ru</w:t>
            </w:r>
          </w:p>
        </w:tc>
        <w:tc>
          <w:tcPr>
            <w:tcW w:w="4673" w:type="dxa"/>
          </w:tcPr>
          <w:p w14:paraId="4787E3E6" w14:textId="4596D6F2" w:rsidR="002B5FAD" w:rsidRPr="00D35DDA" w:rsidRDefault="002B5FAD" w:rsidP="00884385">
            <w:pPr>
              <w:pStyle w:val="Text05"/>
              <w:spacing w:before="0" w:after="0"/>
              <w:rPr>
                <w:color w:val="000000" w:themeColor="text1"/>
                <w:szCs w:val="24"/>
                <w:lang w:val="en-US"/>
              </w:rPr>
            </w:pPr>
            <w:r w:rsidRPr="00D35DDA">
              <w:rPr>
                <w:b/>
                <w:bCs/>
                <w:color w:val="000000" w:themeColor="text1"/>
                <w:szCs w:val="24"/>
                <w:lang w:val="en-US"/>
              </w:rPr>
              <w:t>Anatoly</w:t>
            </w:r>
            <w:r w:rsidR="00BD4797" w:rsidRPr="00D35DDA">
              <w:rPr>
                <w:b/>
                <w:bCs/>
                <w:color w:val="000000" w:themeColor="text1"/>
                <w:szCs w:val="24"/>
                <w:lang w:val="en-US"/>
              </w:rPr>
              <w:t> </w:t>
            </w:r>
            <w:r w:rsidRPr="00D35DDA">
              <w:rPr>
                <w:b/>
                <w:bCs/>
                <w:color w:val="000000" w:themeColor="text1"/>
                <w:szCs w:val="24"/>
                <w:lang w:val="en-US"/>
              </w:rPr>
              <w:t>Yu.</w:t>
            </w:r>
            <w:r w:rsidR="00BD4797" w:rsidRPr="00D35DDA">
              <w:rPr>
                <w:b/>
                <w:bCs/>
                <w:color w:val="000000" w:themeColor="text1"/>
                <w:szCs w:val="24"/>
                <w:lang w:val="en-US"/>
              </w:rPr>
              <w:t> </w:t>
            </w:r>
            <w:r w:rsidRPr="00D35DDA">
              <w:rPr>
                <w:b/>
                <w:bCs/>
                <w:color w:val="000000" w:themeColor="text1"/>
                <w:szCs w:val="24"/>
                <w:lang w:val="en-US"/>
              </w:rPr>
              <w:t>Popov</w:t>
            </w:r>
            <w:r w:rsidRPr="00D35DDA">
              <w:rPr>
                <w:color w:val="000000" w:themeColor="text1"/>
                <w:szCs w:val="24"/>
                <w:lang w:val="en-US"/>
              </w:rPr>
              <w:t>,</w:t>
            </w:r>
            <w:r w:rsidR="00BD4797" w:rsidRPr="00D35DDA">
              <w:rPr>
                <w:color w:val="000000" w:themeColor="text1"/>
                <w:szCs w:val="24"/>
                <w:lang w:val="en-US"/>
              </w:rPr>
              <w:t xml:space="preserve"> </w:t>
            </w:r>
            <w:r w:rsidR="00BD4797">
              <w:rPr>
                <w:color w:val="000000" w:themeColor="text1"/>
                <w:szCs w:val="24"/>
                <w:lang w:val="en-US"/>
              </w:rPr>
              <w:t>MD, Cand. Sci. (Medicine)</w:t>
            </w:r>
            <w:r w:rsidRPr="00D35DDA">
              <w:rPr>
                <w:color w:val="000000" w:themeColor="text1"/>
                <w:szCs w:val="24"/>
                <w:lang w:val="en-US"/>
              </w:rPr>
              <w:t>;</w:t>
            </w:r>
          </w:p>
          <w:p w14:paraId="433ECBC4" w14:textId="34E890F4" w:rsidR="002B5FAD" w:rsidRPr="00D35DDA" w:rsidRDefault="002B5FAD" w:rsidP="00884385">
            <w:pPr>
              <w:pStyle w:val="Text05"/>
              <w:spacing w:before="0" w:after="0"/>
              <w:rPr>
                <w:color w:val="000000" w:themeColor="text1"/>
                <w:szCs w:val="24"/>
                <w:lang w:val="en-US"/>
              </w:rPr>
            </w:pPr>
            <w:r w:rsidRPr="00D35DDA">
              <w:rPr>
                <w:color w:val="000000" w:themeColor="text1"/>
                <w:szCs w:val="24"/>
                <w:lang w:val="en-US"/>
              </w:rPr>
              <w:t>ORCID:</w:t>
            </w:r>
            <w:r w:rsidR="00BD4797" w:rsidRPr="00D35DDA">
              <w:rPr>
                <w:color w:val="000000" w:themeColor="text1"/>
                <w:szCs w:val="24"/>
                <w:lang w:val="en-US"/>
              </w:rPr>
              <w:t> </w:t>
            </w:r>
            <w:r w:rsidRPr="00D35DDA">
              <w:rPr>
                <w:color w:val="000000" w:themeColor="text1"/>
                <w:szCs w:val="24"/>
                <w:lang w:val="en-US"/>
              </w:rPr>
              <w:t>0000-0001-6267-8237;</w:t>
            </w:r>
          </w:p>
          <w:p w14:paraId="384A7C79" w14:textId="7B427A2F" w:rsidR="002B5FAD" w:rsidRPr="00D35DDA" w:rsidRDefault="002B5FAD" w:rsidP="00884385">
            <w:pPr>
              <w:pStyle w:val="Text05"/>
              <w:spacing w:before="0" w:after="0"/>
              <w:rPr>
                <w:shd w:val="clear" w:color="auto" w:fill="FFFFFF"/>
                <w:lang w:val="en-US"/>
              </w:rPr>
            </w:pPr>
            <w:r w:rsidRPr="00D35DDA">
              <w:rPr>
                <w:color w:val="000000" w:themeColor="text1"/>
                <w:szCs w:val="24"/>
                <w:lang w:val="en-US"/>
              </w:rPr>
              <w:t>eLibrary</w:t>
            </w:r>
            <w:r w:rsidRPr="00D35DDA">
              <w:rPr>
                <w:shd w:val="clear" w:color="auto" w:fill="FFFFFF"/>
                <w:lang w:val="en-US"/>
              </w:rPr>
              <w:t xml:space="preserve"> SPIN:</w:t>
            </w:r>
            <w:r w:rsidR="00BD4797" w:rsidRPr="00D35DDA">
              <w:rPr>
                <w:shd w:val="clear" w:color="auto" w:fill="FFFFFF"/>
                <w:lang w:val="en-US"/>
              </w:rPr>
              <w:t> </w:t>
            </w:r>
            <w:r w:rsidRPr="00D35DDA">
              <w:rPr>
                <w:shd w:val="clear" w:color="auto" w:fill="FFFFFF"/>
                <w:lang w:val="en-US"/>
              </w:rPr>
              <w:t>6197-2060</w:t>
            </w:r>
            <w:r w:rsidR="008A71D0" w:rsidRPr="00D35DDA">
              <w:rPr>
                <w:shd w:val="clear" w:color="auto" w:fill="FFFFFF"/>
                <w:lang w:val="en-US"/>
              </w:rPr>
              <w:t>;</w:t>
            </w:r>
          </w:p>
          <w:p w14:paraId="5B1BF68B" w14:textId="75F0CC55" w:rsidR="008A71D0" w:rsidRPr="00D35DDA" w:rsidRDefault="00BD4797" w:rsidP="00884385">
            <w:pPr>
              <w:pStyle w:val="Text05"/>
              <w:spacing w:before="0" w:after="0"/>
              <w:rPr>
                <w:color w:val="000000" w:themeColor="text1"/>
                <w:szCs w:val="24"/>
                <w:lang w:val="en-US"/>
              </w:rPr>
            </w:pPr>
            <w:r w:rsidRPr="00D35DDA">
              <w:rPr>
                <w:color w:val="000000" w:themeColor="text1"/>
                <w:szCs w:val="24"/>
                <w:lang w:val="en-US"/>
              </w:rPr>
              <w:t>e-mail: </w:t>
            </w:r>
            <w:r w:rsidR="008A71D0" w:rsidRPr="00D35DDA">
              <w:rPr>
                <w:color w:val="000000" w:themeColor="text1"/>
                <w:szCs w:val="24"/>
                <w:lang w:val="en-US"/>
              </w:rPr>
              <w:t>vishnevskogo@ixv.ru</w:t>
            </w:r>
          </w:p>
        </w:tc>
      </w:tr>
      <w:tr w:rsidR="002B5FAD" w:rsidRPr="00330216" w14:paraId="7D7EF741" w14:textId="77777777" w:rsidTr="00884385">
        <w:tc>
          <w:tcPr>
            <w:tcW w:w="4673" w:type="dxa"/>
          </w:tcPr>
          <w:p w14:paraId="2E9F26B3" w14:textId="6A802F8F" w:rsidR="002B5FAD" w:rsidRDefault="002B5FAD" w:rsidP="00884385">
            <w:pPr>
              <w:pStyle w:val="Text05"/>
              <w:spacing w:before="0" w:after="0"/>
              <w:rPr>
                <w:szCs w:val="24"/>
              </w:rPr>
            </w:pPr>
            <w:r w:rsidRPr="00BD4797">
              <w:rPr>
                <w:b/>
                <w:bCs/>
                <w:szCs w:val="24"/>
              </w:rPr>
              <w:t>Нечаев Валентин Александрович</w:t>
            </w:r>
            <w:r w:rsidRPr="002B5FAD">
              <w:rPr>
                <w:szCs w:val="24"/>
              </w:rPr>
              <w:t>, к</w:t>
            </w:r>
            <w:r w:rsidR="00BD4797">
              <w:rPr>
                <w:szCs w:val="24"/>
              </w:rPr>
              <w:t>анд</w:t>
            </w:r>
            <w:r w:rsidRPr="002B5FAD">
              <w:rPr>
                <w:szCs w:val="24"/>
              </w:rPr>
              <w:t>.</w:t>
            </w:r>
            <w:r w:rsidR="00BD4797">
              <w:rPr>
                <w:szCs w:val="24"/>
              </w:rPr>
              <w:t xml:space="preserve"> </w:t>
            </w:r>
            <w:r w:rsidRPr="002B5FAD">
              <w:rPr>
                <w:szCs w:val="24"/>
              </w:rPr>
              <w:t>м</w:t>
            </w:r>
            <w:r w:rsidR="00BD4797">
              <w:rPr>
                <w:szCs w:val="24"/>
              </w:rPr>
              <w:t>ед</w:t>
            </w:r>
            <w:r w:rsidRPr="002B5FAD">
              <w:rPr>
                <w:szCs w:val="24"/>
              </w:rPr>
              <w:t>.</w:t>
            </w:r>
            <w:r w:rsidR="00BD4797">
              <w:rPr>
                <w:szCs w:val="24"/>
              </w:rPr>
              <w:t xml:space="preserve"> </w:t>
            </w:r>
            <w:r w:rsidRPr="002B5FAD">
              <w:rPr>
                <w:szCs w:val="24"/>
              </w:rPr>
              <w:t>н</w:t>
            </w:r>
            <w:r w:rsidR="00BD4797">
              <w:rPr>
                <w:szCs w:val="24"/>
              </w:rPr>
              <w:t>аук</w:t>
            </w:r>
            <w:r>
              <w:rPr>
                <w:szCs w:val="24"/>
              </w:rPr>
              <w:t>;</w:t>
            </w:r>
          </w:p>
          <w:p w14:paraId="2A9C67C3" w14:textId="329A1A0E" w:rsidR="002B5FAD" w:rsidRPr="00D35DDA" w:rsidRDefault="002B5FAD" w:rsidP="00884385">
            <w:pPr>
              <w:pStyle w:val="Text05"/>
              <w:spacing w:before="0" w:after="0"/>
              <w:rPr>
                <w:szCs w:val="24"/>
                <w:lang w:val="en-US"/>
              </w:rPr>
            </w:pPr>
            <w:r w:rsidRPr="00D35DDA">
              <w:rPr>
                <w:szCs w:val="24"/>
                <w:lang w:val="en-US"/>
              </w:rPr>
              <w:t>ORCID:</w:t>
            </w:r>
            <w:r w:rsidR="00BD4797" w:rsidRPr="00D35DDA">
              <w:rPr>
                <w:szCs w:val="24"/>
                <w:lang w:val="en-US"/>
              </w:rPr>
              <w:t> </w:t>
            </w:r>
            <w:r w:rsidRPr="00D35DDA">
              <w:rPr>
                <w:color w:val="000000" w:themeColor="text1"/>
                <w:szCs w:val="24"/>
                <w:lang w:val="en-US"/>
              </w:rPr>
              <w:t>0000-0002-6716-5593</w:t>
            </w:r>
            <w:r w:rsidRPr="00D35DDA">
              <w:rPr>
                <w:szCs w:val="24"/>
                <w:lang w:val="en-US"/>
              </w:rPr>
              <w:t>;</w:t>
            </w:r>
          </w:p>
          <w:p w14:paraId="4930DA70" w14:textId="0B258785" w:rsidR="002B5FAD" w:rsidRPr="00D35DDA" w:rsidRDefault="002B5FAD" w:rsidP="00884385">
            <w:pPr>
              <w:pStyle w:val="Text05"/>
              <w:spacing w:before="0" w:after="0"/>
              <w:rPr>
                <w:szCs w:val="24"/>
                <w:lang w:val="en-US"/>
              </w:rPr>
            </w:pPr>
            <w:r w:rsidRPr="00D35DDA">
              <w:rPr>
                <w:szCs w:val="24"/>
                <w:lang w:val="en-US"/>
              </w:rPr>
              <w:t>eLibrary SPIN:</w:t>
            </w:r>
            <w:r w:rsidR="00BD4797" w:rsidRPr="00D35DDA">
              <w:rPr>
                <w:szCs w:val="24"/>
                <w:lang w:val="en-US"/>
              </w:rPr>
              <w:t> </w:t>
            </w:r>
            <w:r w:rsidRPr="00D35DDA">
              <w:rPr>
                <w:szCs w:val="24"/>
                <w:lang w:val="en-US"/>
              </w:rPr>
              <w:t>2527-0130</w:t>
            </w:r>
            <w:r w:rsidR="008A71D0" w:rsidRPr="00D35DDA">
              <w:rPr>
                <w:szCs w:val="24"/>
                <w:lang w:val="en-US"/>
              </w:rPr>
              <w:t>;</w:t>
            </w:r>
          </w:p>
          <w:p w14:paraId="4D45694C" w14:textId="02A69052" w:rsidR="008A71D0" w:rsidRPr="00D35DDA" w:rsidRDefault="00BD4797" w:rsidP="00884385">
            <w:pPr>
              <w:pStyle w:val="Text05"/>
              <w:spacing w:before="0" w:after="0"/>
              <w:rPr>
                <w:szCs w:val="24"/>
                <w:lang w:val="en-US"/>
              </w:rPr>
            </w:pPr>
            <w:r w:rsidRPr="00D35DDA">
              <w:rPr>
                <w:color w:val="000000" w:themeColor="text1"/>
                <w:szCs w:val="24"/>
                <w:lang w:val="en-US"/>
              </w:rPr>
              <w:t>e-mail: </w:t>
            </w:r>
            <w:r w:rsidR="008A71D0" w:rsidRPr="00D35DDA">
              <w:rPr>
                <w:szCs w:val="24"/>
                <w:lang w:val="en-US"/>
              </w:rPr>
              <w:t>dfkz2005@gmail.com</w:t>
            </w:r>
          </w:p>
        </w:tc>
        <w:tc>
          <w:tcPr>
            <w:tcW w:w="4673" w:type="dxa"/>
          </w:tcPr>
          <w:p w14:paraId="7AE5710E" w14:textId="022418C1" w:rsidR="002B5FAD" w:rsidRPr="00D35DDA" w:rsidRDefault="002B5FAD" w:rsidP="00884385">
            <w:pPr>
              <w:pStyle w:val="Text05"/>
              <w:spacing w:before="0" w:after="0"/>
              <w:rPr>
                <w:color w:val="000000" w:themeColor="text1"/>
                <w:szCs w:val="24"/>
                <w:lang w:val="en-US"/>
              </w:rPr>
            </w:pPr>
            <w:r w:rsidRPr="00D35DDA">
              <w:rPr>
                <w:b/>
                <w:bCs/>
                <w:color w:val="000000" w:themeColor="text1"/>
                <w:szCs w:val="24"/>
                <w:lang w:val="en-US"/>
              </w:rPr>
              <w:t>Valentin</w:t>
            </w:r>
            <w:r w:rsidR="00BD4797" w:rsidRPr="00D35DDA">
              <w:rPr>
                <w:b/>
                <w:bCs/>
                <w:color w:val="000000" w:themeColor="text1"/>
                <w:szCs w:val="24"/>
                <w:lang w:val="en-US"/>
              </w:rPr>
              <w:t> </w:t>
            </w:r>
            <w:r w:rsidRPr="00D35DDA">
              <w:rPr>
                <w:b/>
                <w:bCs/>
                <w:color w:val="000000" w:themeColor="text1"/>
                <w:szCs w:val="24"/>
                <w:lang w:val="en-US"/>
              </w:rPr>
              <w:t>A.</w:t>
            </w:r>
            <w:r w:rsidR="00BD4797" w:rsidRPr="00D35DDA">
              <w:rPr>
                <w:b/>
                <w:bCs/>
                <w:color w:val="000000" w:themeColor="text1"/>
                <w:szCs w:val="24"/>
                <w:lang w:val="en-US"/>
              </w:rPr>
              <w:t> </w:t>
            </w:r>
            <w:r w:rsidRPr="00D35DDA">
              <w:rPr>
                <w:b/>
                <w:bCs/>
                <w:color w:val="000000" w:themeColor="text1"/>
                <w:szCs w:val="24"/>
                <w:lang w:val="en-US"/>
              </w:rPr>
              <w:t>Nechaev</w:t>
            </w:r>
            <w:r w:rsidRPr="00D35DDA">
              <w:rPr>
                <w:color w:val="000000" w:themeColor="text1"/>
                <w:szCs w:val="24"/>
                <w:lang w:val="en-US"/>
              </w:rPr>
              <w:t>,</w:t>
            </w:r>
            <w:r w:rsidR="00BD4797" w:rsidRPr="00D35DDA">
              <w:rPr>
                <w:color w:val="000000" w:themeColor="text1"/>
                <w:szCs w:val="24"/>
                <w:lang w:val="en-US"/>
              </w:rPr>
              <w:t xml:space="preserve"> </w:t>
            </w:r>
            <w:r w:rsidR="00BD4797">
              <w:rPr>
                <w:color w:val="000000" w:themeColor="text1"/>
                <w:szCs w:val="24"/>
                <w:lang w:val="en-US"/>
              </w:rPr>
              <w:t>MD, Cand. Sci. (Medicine)</w:t>
            </w:r>
            <w:r w:rsidRPr="00D35DDA">
              <w:rPr>
                <w:color w:val="000000" w:themeColor="text1"/>
                <w:szCs w:val="24"/>
                <w:lang w:val="en-US"/>
              </w:rPr>
              <w:t>;</w:t>
            </w:r>
          </w:p>
          <w:p w14:paraId="4F2F2E3B" w14:textId="4CD6D78B" w:rsidR="002B5FAD" w:rsidRPr="00D35DDA" w:rsidRDefault="002B5FAD" w:rsidP="00884385">
            <w:pPr>
              <w:pStyle w:val="Text05"/>
              <w:spacing w:before="0" w:after="0"/>
              <w:rPr>
                <w:szCs w:val="24"/>
                <w:lang w:val="en-US"/>
              </w:rPr>
            </w:pPr>
            <w:r w:rsidRPr="00D35DDA">
              <w:rPr>
                <w:szCs w:val="24"/>
                <w:lang w:val="en-US"/>
              </w:rPr>
              <w:t>ORCID:</w:t>
            </w:r>
            <w:r w:rsidR="00BD4797" w:rsidRPr="00D35DDA">
              <w:rPr>
                <w:szCs w:val="24"/>
                <w:lang w:val="en-US"/>
              </w:rPr>
              <w:t> </w:t>
            </w:r>
            <w:r w:rsidRPr="00D35DDA">
              <w:rPr>
                <w:color w:val="000000" w:themeColor="text1"/>
                <w:szCs w:val="24"/>
                <w:lang w:val="en-US"/>
              </w:rPr>
              <w:t>0000-0002-6716-5593</w:t>
            </w:r>
            <w:r w:rsidRPr="00D35DDA">
              <w:rPr>
                <w:szCs w:val="24"/>
                <w:lang w:val="en-US"/>
              </w:rPr>
              <w:t>;</w:t>
            </w:r>
          </w:p>
          <w:p w14:paraId="7394D40E" w14:textId="5117F3F7" w:rsidR="002B5FAD" w:rsidRPr="00D35DDA" w:rsidRDefault="002B5FAD" w:rsidP="00884385">
            <w:pPr>
              <w:pStyle w:val="Text05"/>
              <w:spacing w:before="0" w:after="0"/>
              <w:rPr>
                <w:szCs w:val="24"/>
                <w:lang w:val="en-US"/>
              </w:rPr>
            </w:pPr>
            <w:r w:rsidRPr="00D35DDA">
              <w:rPr>
                <w:szCs w:val="24"/>
                <w:lang w:val="en-US"/>
              </w:rPr>
              <w:t>eLibrary SPIN:</w:t>
            </w:r>
            <w:r w:rsidR="00BD4797" w:rsidRPr="00D35DDA">
              <w:rPr>
                <w:szCs w:val="24"/>
                <w:lang w:val="en-US"/>
              </w:rPr>
              <w:t> </w:t>
            </w:r>
            <w:r w:rsidRPr="00D35DDA">
              <w:rPr>
                <w:szCs w:val="24"/>
                <w:lang w:val="en-US"/>
              </w:rPr>
              <w:t>2527-0130</w:t>
            </w:r>
            <w:r w:rsidR="008A71D0" w:rsidRPr="00D35DDA">
              <w:rPr>
                <w:szCs w:val="24"/>
                <w:lang w:val="en-US"/>
              </w:rPr>
              <w:t>;</w:t>
            </w:r>
          </w:p>
          <w:p w14:paraId="600D68EB" w14:textId="1EF7265F" w:rsidR="008A71D0" w:rsidRPr="00D35DDA" w:rsidRDefault="00BD4797" w:rsidP="00884385">
            <w:pPr>
              <w:pStyle w:val="Text05"/>
              <w:spacing w:before="0" w:after="0"/>
              <w:rPr>
                <w:szCs w:val="24"/>
                <w:lang w:val="en-US"/>
              </w:rPr>
            </w:pPr>
            <w:r w:rsidRPr="00D35DDA">
              <w:rPr>
                <w:color w:val="000000" w:themeColor="text1"/>
                <w:szCs w:val="24"/>
                <w:lang w:val="en-US"/>
              </w:rPr>
              <w:t>e-mail: </w:t>
            </w:r>
            <w:r w:rsidR="008A71D0" w:rsidRPr="00D35DDA">
              <w:rPr>
                <w:szCs w:val="24"/>
                <w:lang w:val="en-US"/>
              </w:rPr>
              <w:t>dfkz2005@gmail.com</w:t>
            </w:r>
          </w:p>
        </w:tc>
      </w:tr>
      <w:tr w:rsidR="002B5FAD" w:rsidRPr="00330216" w14:paraId="6753C9FB" w14:textId="77777777" w:rsidTr="00884385">
        <w:tc>
          <w:tcPr>
            <w:tcW w:w="4673" w:type="dxa"/>
          </w:tcPr>
          <w:p w14:paraId="0AE06A6F" w14:textId="47FC2D95" w:rsidR="002B5FAD" w:rsidRPr="002B5FAD" w:rsidRDefault="002B5FAD" w:rsidP="00884385">
            <w:pPr>
              <w:pStyle w:val="Text05"/>
              <w:spacing w:before="0" w:after="0"/>
              <w:rPr>
                <w:szCs w:val="24"/>
              </w:rPr>
            </w:pPr>
            <w:r w:rsidRPr="00BD4797">
              <w:rPr>
                <w:b/>
                <w:bCs/>
                <w:szCs w:val="24"/>
              </w:rPr>
              <w:t>Ермощенкова Мария Владимировна</w:t>
            </w:r>
            <w:r w:rsidRPr="002B5FAD">
              <w:rPr>
                <w:szCs w:val="24"/>
              </w:rPr>
              <w:t>, д</w:t>
            </w:r>
            <w:r w:rsidR="00BD4797">
              <w:rPr>
                <w:szCs w:val="24"/>
              </w:rPr>
              <w:t xml:space="preserve">-р </w:t>
            </w:r>
            <w:r w:rsidRPr="002B5FAD">
              <w:rPr>
                <w:szCs w:val="24"/>
              </w:rPr>
              <w:t>м</w:t>
            </w:r>
            <w:r w:rsidR="00BD4797">
              <w:rPr>
                <w:szCs w:val="24"/>
              </w:rPr>
              <w:t>ед</w:t>
            </w:r>
            <w:r w:rsidRPr="002B5FAD">
              <w:rPr>
                <w:szCs w:val="24"/>
              </w:rPr>
              <w:t>.</w:t>
            </w:r>
            <w:r w:rsidR="00BD4797">
              <w:rPr>
                <w:szCs w:val="24"/>
              </w:rPr>
              <w:t xml:space="preserve"> </w:t>
            </w:r>
            <w:r w:rsidRPr="002B5FAD">
              <w:rPr>
                <w:szCs w:val="24"/>
              </w:rPr>
              <w:t>н</w:t>
            </w:r>
            <w:r w:rsidR="00BD4797">
              <w:rPr>
                <w:szCs w:val="24"/>
              </w:rPr>
              <w:t>аук</w:t>
            </w:r>
            <w:r w:rsidRPr="002B5FAD">
              <w:rPr>
                <w:szCs w:val="24"/>
              </w:rPr>
              <w:t>;</w:t>
            </w:r>
          </w:p>
          <w:p w14:paraId="5E5FD480" w14:textId="516C6B93" w:rsidR="002B5FAD" w:rsidRPr="00D35DDA" w:rsidRDefault="002B5FAD" w:rsidP="00884385">
            <w:pPr>
              <w:pStyle w:val="Text05"/>
              <w:spacing w:before="0" w:after="0"/>
              <w:rPr>
                <w:szCs w:val="24"/>
                <w:lang w:val="en-US"/>
              </w:rPr>
            </w:pPr>
            <w:r w:rsidRPr="00D35DDA">
              <w:rPr>
                <w:szCs w:val="24"/>
                <w:lang w:val="en-US"/>
              </w:rPr>
              <w:t>ORCID:</w:t>
            </w:r>
            <w:r w:rsidR="00BD4797" w:rsidRPr="00D35DDA">
              <w:rPr>
                <w:szCs w:val="24"/>
                <w:lang w:val="en-US"/>
              </w:rPr>
              <w:t> </w:t>
            </w:r>
            <w:r w:rsidRPr="00D35DDA">
              <w:rPr>
                <w:szCs w:val="24"/>
                <w:lang w:val="en-US"/>
              </w:rPr>
              <w:t xml:space="preserve">0000-0002-4178-9592; </w:t>
            </w:r>
          </w:p>
          <w:p w14:paraId="1A11C7A8" w14:textId="722FDD3A" w:rsidR="002B5FAD" w:rsidRPr="00D35DDA" w:rsidRDefault="002B5FAD" w:rsidP="00884385">
            <w:pPr>
              <w:pStyle w:val="Text05"/>
              <w:spacing w:before="0" w:after="0"/>
              <w:rPr>
                <w:szCs w:val="24"/>
                <w:lang w:val="en-US"/>
              </w:rPr>
            </w:pPr>
            <w:r w:rsidRPr="00D35DDA">
              <w:rPr>
                <w:color w:val="000000" w:themeColor="text1"/>
                <w:szCs w:val="24"/>
                <w:lang w:val="en-US"/>
              </w:rPr>
              <w:t>eLibrary SPIN:</w:t>
            </w:r>
            <w:r w:rsidR="00BD4797" w:rsidRPr="00D35DDA">
              <w:rPr>
                <w:color w:val="000000" w:themeColor="text1"/>
                <w:szCs w:val="24"/>
                <w:lang w:val="en-US"/>
              </w:rPr>
              <w:t> </w:t>
            </w:r>
            <w:r w:rsidRPr="00D35DDA">
              <w:rPr>
                <w:szCs w:val="24"/>
                <w:lang w:val="en-US"/>
              </w:rPr>
              <w:t>2557-7700</w:t>
            </w:r>
            <w:r w:rsidR="008A71D0" w:rsidRPr="00D35DDA">
              <w:rPr>
                <w:szCs w:val="24"/>
                <w:lang w:val="en-US"/>
              </w:rPr>
              <w:t>;</w:t>
            </w:r>
          </w:p>
          <w:p w14:paraId="1D682AD6" w14:textId="6C1D583B" w:rsidR="008A71D0" w:rsidRPr="00D35DDA" w:rsidRDefault="00BD4797" w:rsidP="00884385">
            <w:pPr>
              <w:pStyle w:val="Text05"/>
              <w:spacing w:before="0" w:after="0"/>
              <w:rPr>
                <w:szCs w:val="24"/>
                <w:lang w:val="en-US"/>
              </w:rPr>
            </w:pPr>
            <w:r w:rsidRPr="00D35DDA">
              <w:rPr>
                <w:color w:val="000000" w:themeColor="text1"/>
                <w:szCs w:val="24"/>
                <w:lang w:val="en-US"/>
              </w:rPr>
              <w:t>e-mail: </w:t>
            </w:r>
            <w:r w:rsidR="008A71D0" w:rsidRPr="00D35DDA">
              <w:rPr>
                <w:szCs w:val="24"/>
                <w:lang w:val="en-US"/>
              </w:rPr>
              <w:t>ermoshchenkova_m_v@staff.sechenov.ru</w:t>
            </w:r>
          </w:p>
        </w:tc>
        <w:tc>
          <w:tcPr>
            <w:tcW w:w="4673" w:type="dxa"/>
          </w:tcPr>
          <w:p w14:paraId="404022A4" w14:textId="732A6634" w:rsidR="002B5FAD" w:rsidRPr="005C4750" w:rsidRDefault="002B5FAD" w:rsidP="00884385">
            <w:pPr>
              <w:pStyle w:val="a5"/>
              <w:spacing w:before="0" w:after="0"/>
              <w:jc w:val="both"/>
              <w:rPr>
                <w:sz w:val="22"/>
                <w:szCs w:val="22"/>
              </w:rPr>
            </w:pPr>
            <w:r w:rsidRPr="005C4750">
              <w:rPr>
                <w:b/>
                <w:bCs/>
                <w:color w:val="000000" w:themeColor="text1"/>
                <w:sz w:val="22"/>
                <w:szCs w:val="22"/>
              </w:rPr>
              <w:t>Maria</w:t>
            </w:r>
            <w:r w:rsidR="00BD4797" w:rsidRPr="005C4750">
              <w:rPr>
                <w:b/>
                <w:bCs/>
                <w:color w:val="000000" w:themeColor="text1"/>
                <w:sz w:val="22"/>
                <w:szCs w:val="22"/>
              </w:rPr>
              <w:t> </w:t>
            </w:r>
            <w:r w:rsidRPr="005C4750">
              <w:rPr>
                <w:b/>
                <w:bCs/>
                <w:color w:val="000000" w:themeColor="text1"/>
                <w:sz w:val="22"/>
                <w:szCs w:val="22"/>
              </w:rPr>
              <w:t>V.</w:t>
            </w:r>
            <w:r w:rsidR="00BD4797" w:rsidRPr="005C4750">
              <w:rPr>
                <w:b/>
                <w:bCs/>
                <w:color w:val="000000" w:themeColor="text1"/>
                <w:sz w:val="22"/>
                <w:szCs w:val="22"/>
              </w:rPr>
              <w:t> </w:t>
            </w:r>
            <w:r w:rsidRPr="005C4750">
              <w:rPr>
                <w:b/>
                <w:bCs/>
                <w:color w:val="000000" w:themeColor="text1"/>
                <w:sz w:val="22"/>
                <w:szCs w:val="22"/>
              </w:rPr>
              <w:t>Ermoshchenkova</w:t>
            </w:r>
            <w:r w:rsidRPr="005C4750">
              <w:rPr>
                <w:color w:val="000000" w:themeColor="text1"/>
                <w:sz w:val="22"/>
                <w:szCs w:val="22"/>
              </w:rPr>
              <w:t xml:space="preserve">, </w:t>
            </w:r>
            <w:r w:rsidR="00BD4797" w:rsidRPr="005C4750">
              <w:rPr>
                <w:color w:val="000000" w:themeColor="text1"/>
                <w:sz w:val="22"/>
                <w:szCs w:val="22"/>
              </w:rPr>
              <w:t xml:space="preserve">MD, </w:t>
            </w:r>
            <w:r w:rsidRPr="005C4750">
              <w:rPr>
                <w:color w:val="000000" w:themeColor="text1"/>
                <w:sz w:val="22"/>
                <w:szCs w:val="22"/>
              </w:rPr>
              <w:t>Dr. Sci. (Medicine)</w:t>
            </w:r>
            <w:r w:rsidRPr="005C4750">
              <w:rPr>
                <w:sz w:val="22"/>
                <w:szCs w:val="22"/>
              </w:rPr>
              <w:t>;</w:t>
            </w:r>
          </w:p>
          <w:p w14:paraId="777DD1AE" w14:textId="46458CFD" w:rsidR="002B5FAD" w:rsidRPr="005C4750" w:rsidRDefault="002B5FAD" w:rsidP="00884385">
            <w:pPr>
              <w:pStyle w:val="Text05"/>
              <w:spacing w:before="0" w:after="0"/>
              <w:rPr>
                <w:lang w:val="en-US"/>
              </w:rPr>
            </w:pPr>
            <w:r w:rsidRPr="005C4750">
              <w:rPr>
                <w:lang w:val="en-US"/>
              </w:rPr>
              <w:t>ORCID:</w:t>
            </w:r>
            <w:r w:rsidR="00BD4797" w:rsidRPr="005C4750">
              <w:rPr>
                <w:lang w:val="en-US"/>
              </w:rPr>
              <w:t> </w:t>
            </w:r>
            <w:r w:rsidRPr="005C4750">
              <w:rPr>
                <w:lang w:val="en-US"/>
              </w:rPr>
              <w:t>0000-0002-4178-9592;</w:t>
            </w:r>
          </w:p>
          <w:p w14:paraId="00220DD2" w14:textId="7F3B5224" w:rsidR="002B5FAD" w:rsidRPr="005C4750" w:rsidRDefault="002B5FAD" w:rsidP="00884385">
            <w:pPr>
              <w:pStyle w:val="Text05"/>
              <w:spacing w:before="0" w:after="0"/>
              <w:rPr>
                <w:lang w:val="en-US"/>
              </w:rPr>
            </w:pPr>
            <w:r w:rsidRPr="005C4750">
              <w:rPr>
                <w:color w:val="000000" w:themeColor="text1"/>
                <w:lang w:val="en-US"/>
              </w:rPr>
              <w:t>eLibrary SPIN:</w:t>
            </w:r>
            <w:r w:rsidR="00BD4797" w:rsidRPr="005C4750">
              <w:rPr>
                <w:color w:val="000000" w:themeColor="text1"/>
                <w:lang w:val="en-US"/>
              </w:rPr>
              <w:t> </w:t>
            </w:r>
            <w:r w:rsidRPr="005C4750">
              <w:rPr>
                <w:lang w:val="en-US"/>
              </w:rPr>
              <w:t>2557-7700</w:t>
            </w:r>
            <w:r w:rsidR="008A71D0" w:rsidRPr="005C4750">
              <w:rPr>
                <w:lang w:val="en-US"/>
              </w:rPr>
              <w:t>;</w:t>
            </w:r>
          </w:p>
          <w:p w14:paraId="30E1F3D4" w14:textId="21CB33A1" w:rsidR="008A71D0" w:rsidRPr="00D35DDA" w:rsidRDefault="00BD4797" w:rsidP="00884385">
            <w:pPr>
              <w:pStyle w:val="Text05"/>
              <w:spacing w:before="0" w:after="0"/>
              <w:rPr>
                <w:szCs w:val="24"/>
                <w:lang w:val="en-US"/>
              </w:rPr>
            </w:pPr>
            <w:r w:rsidRPr="005C4750">
              <w:rPr>
                <w:color w:val="000000" w:themeColor="text1"/>
                <w:lang w:val="en-US"/>
              </w:rPr>
              <w:t>e-mail: </w:t>
            </w:r>
            <w:r w:rsidR="008A71D0" w:rsidRPr="005C4750">
              <w:rPr>
                <w:lang w:val="en-US"/>
              </w:rPr>
              <w:t>ermoshchenkova_m_v@staff.sechenov.ru</w:t>
            </w:r>
          </w:p>
        </w:tc>
      </w:tr>
      <w:tr w:rsidR="002B5FAD" w:rsidRPr="00330216" w14:paraId="257955FA" w14:textId="77777777" w:rsidTr="00884385">
        <w:tc>
          <w:tcPr>
            <w:tcW w:w="4673" w:type="dxa"/>
          </w:tcPr>
          <w:p w14:paraId="14788458" w14:textId="687A4539" w:rsidR="002B5FAD" w:rsidRDefault="002B5FAD" w:rsidP="00884385">
            <w:pPr>
              <w:pStyle w:val="Text05"/>
              <w:spacing w:before="0" w:after="0"/>
              <w:rPr>
                <w:szCs w:val="24"/>
              </w:rPr>
            </w:pPr>
            <w:r w:rsidRPr="00BD4797">
              <w:rPr>
                <w:b/>
                <w:bCs/>
                <w:szCs w:val="24"/>
              </w:rPr>
              <w:t>Кузьмина Евгения Сергеевна</w:t>
            </w:r>
            <w:r>
              <w:rPr>
                <w:szCs w:val="24"/>
              </w:rPr>
              <w:t>;</w:t>
            </w:r>
          </w:p>
          <w:p w14:paraId="6E79D57E" w14:textId="069048B6" w:rsidR="002B5FAD" w:rsidRPr="00C64F9F" w:rsidRDefault="002B5FAD" w:rsidP="00884385">
            <w:pPr>
              <w:pStyle w:val="Text05"/>
              <w:spacing w:before="0" w:after="0"/>
              <w:rPr>
                <w:szCs w:val="24"/>
              </w:rPr>
            </w:pPr>
            <w:r w:rsidRPr="009A26E3">
              <w:rPr>
                <w:szCs w:val="24"/>
              </w:rPr>
              <w:t>ORCID</w:t>
            </w:r>
            <w:r w:rsidRPr="00C64F9F">
              <w:rPr>
                <w:szCs w:val="24"/>
              </w:rPr>
              <w:t>:</w:t>
            </w:r>
            <w:r w:rsidR="00BD4797">
              <w:rPr>
                <w:szCs w:val="24"/>
              </w:rPr>
              <w:t> </w:t>
            </w:r>
            <w:r w:rsidRPr="00C64F9F">
              <w:rPr>
                <w:szCs w:val="24"/>
              </w:rPr>
              <w:t xml:space="preserve">0009-0007-2856-5176; </w:t>
            </w:r>
          </w:p>
          <w:p w14:paraId="7544C1AF" w14:textId="77777777" w:rsidR="002B5FAD" w:rsidRDefault="002B5FAD" w:rsidP="00884385">
            <w:pPr>
              <w:pStyle w:val="Text05"/>
              <w:spacing w:before="0" w:after="0"/>
              <w:rPr>
                <w:szCs w:val="24"/>
              </w:rPr>
            </w:pPr>
            <w:r w:rsidRPr="009A26E3">
              <w:rPr>
                <w:color w:val="000000" w:themeColor="text1"/>
                <w:szCs w:val="24"/>
              </w:rPr>
              <w:t>eLibrary</w:t>
            </w:r>
            <w:r w:rsidRPr="008F5C8A">
              <w:rPr>
                <w:color w:val="000000" w:themeColor="text1"/>
                <w:szCs w:val="24"/>
              </w:rPr>
              <w:t xml:space="preserve"> </w:t>
            </w:r>
            <w:r w:rsidRPr="009A26E3">
              <w:rPr>
                <w:color w:val="000000" w:themeColor="text1"/>
                <w:szCs w:val="24"/>
              </w:rPr>
              <w:t>SPIN</w:t>
            </w:r>
            <w:r w:rsidRPr="008F5C8A">
              <w:rPr>
                <w:color w:val="000000" w:themeColor="text1"/>
                <w:szCs w:val="24"/>
              </w:rPr>
              <w:t xml:space="preserve">: </w:t>
            </w:r>
            <w:r w:rsidRPr="008F5C8A">
              <w:rPr>
                <w:szCs w:val="24"/>
              </w:rPr>
              <w:t>9668-5733</w:t>
            </w:r>
            <w:r w:rsidR="008A71D0">
              <w:rPr>
                <w:szCs w:val="24"/>
              </w:rPr>
              <w:t>;</w:t>
            </w:r>
          </w:p>
          <w:p w14:paraId="53004573" w14:textId="31493D5B" w:rsidR="008A71D0" w:rsidRPr="008A71D0" w:rsidRDefault="00BD4797" w:rsidP="00884385">
            <w:pPr>
              <w:pStyle w:val="Text05"/>
              <w:spacing w:before="0" w:after="0"/>
              <w:rPr>
                <w:szCs w:val="24"/>
              </w:rPr>
            </w:pPr>
            <w:r w:rsidRPr="009A26E3">
              <w:rPr>
                <w:color w:val="000000" w:themeColor="text1"/>
                <w:szCs w:val="24"/>
              </w:rPr>
              <w:t>e-mail:</w:t>
            </w:r>
            <w:r>
              <w:rPr>
                <w:color w:val="000000" w:themeColor="text1"/>
                <w:szCs w:val="24"/>
              </w:rPr>
              <w:t> </w:t>
            </w:r>
            <w:r w:rsidR="008A71D0" w:rsidRPr="008A71D0">
              <w:rPr>
                <w:szCs w:val="24"/>
              </w:rPr>
              <w:t>saparts@mail.ru</w:t>
            </w:r>
          </w:p>
        </w:tc>
        <w:tc>
          <w:tcPr>
            <w:tcW w:w="4673" w:type="dxa"/>
          </w:tcPr>
          <w:p w14:paraId="4C751E39" w14:textId="0694579F" w:rsidR="002B5FAD" w:rsidRPr="005C4750" w:rsidRDefault="002B5FAD" w:rsidP="00884385">
            <w:pPr>
              <w:pStyle w:val="a5"/>
              <w:spacing w:before="0" w:after="0"/>
              <w:jc w:val="both"/>
              <w:rPr>
                <w:color w:val="000000" w:themeColor="text1"/>
                <w:sz w:val="22"/>
                <w:szCs w:val="22"/>
              </w:rPr>
            </w:pPr>
            <w:r w:rsidRPr="005C4750">
              <w:rPr>
                <w:b/>
                <w:bCs/>
                <w:sz w:val="22"/>
                <w:szCs w:val="22"/>
              </w:rPr>
              <w:t>Evgeni</w:t>
            </w:r>
            <w:r w:rsidR="00BD4797" w:rsidRPr="005C4750">
              <w:rPr>
                <w:b/>
                <w:bCs/>
                <w:sz w:val="22"/>
                <w:szCs w:val="22"/>
              </w:rPr>
              <w:t>y</w:t>
            </w:r>
            <w:r w:rsidRPr="005C4750">
              <w:rPr>
                <w:b/>
                <w:bCs/>
                <w:sz w:val="22"/>
                <w:szCs w:val="22"/>
              </w:rPr>
              <w:t>a S. Kuzmina</w:t>
            </w:r>
            <w:r w:rsidRPr="005C4750">
              <w:rPr>
                <w:rFonts w:ascii="TimesNewRomanPSMT" w:hAnsi="TimesNewRomanPSMT"/>
                <w:color w:val="000000" w:themeColor="text1"/>
                <w:sz w:val="22"/>
                <w:szCs w:val="22"/>
              </w:rPr>
              <w:t>,</w:t>
            </w:r>
            <w:r w:rsidR="00BD4797" w:rsidRPr="005C4750">
              <w:rPr>
                <w:color w:val="000000" w:themeColor="text1"/>
                <w:sz w:val="22"/>
                <w:szCs w:val="22"/>
              </w:rPr>
              <w:t>MD</w:t>
            </w:r>
            <w:r w:rsidRPr="005C4750">
              <w:rPr>
                <w:color w:val="000000" w:themeColor="text1"/>
                <w:sz w:val="22"/>
                <w:szCs w:val="22"/>
              </w:rPr>
              <w:t>;</w:t>
            </w:r>
          </w:p>
          <w:p w14:paraId="44155B8E" w14:textId="72A85D00" w:rsidR="002B5FAD" w:rsidRPr="005C4750" w:rsidRDefault="002B5FAD" w:rsidP="00884385">
            <w:pPr>
              <w:pStyle w:val="a5"/>
              <w:spacing w:before="0" w:after="0"/>
              <w:jc w:val="both"/>
              <w:rPr>
                <w:sz w:val="22"/>
                <w:szCs w:val="22"/>
              </w:rPr>
            </w:pPr>
            <w:r w:rsidRPr="005C4750">
              <w:rPr>
                <w:sz w:val="22"/>
                <w:szCs w:val="22"/>
              </w:rPr>
              <w:t>ORCID:</w:t>
            </w:r>
            <w:r w:rsidR="00BD4797" w:rsidRPr="005C4750">
              <w:rPr>
                <w:sz w:val="22"/>
                <w:szCs w:val="22"/>
              </w:rPr>
              <w:t> </w:t>
            </w:r>
            <w:r w:rsidRPr="005C4750">
              <w:rPr>
                <w:sz w:val="22"/>
                <w:szCs w:val="22"/>
              </w:rPr>
              <w:t xml:space="preserve">0009-0007-2856-5176; </w:t>
            </w:r>
          </w:p>
          <w:p w14:paraId="5E4412D4" w14:textId="114EB129" w:rsidR="002B5FAD" w:rsidRPr="005C4750" w:rsidRDefault="002B5FAD" w:rsidP="00884385">
            <w:pPr>
              <w:pStyle w:val="a5"/>
              <w:spacing w:before="0" w:after="0"/>
              <w:jc w:val="both"/>
              <w:rPr>
                <w:sz w:val="22"/>
                <w:szCs w:val="22"/>
              </w:rPr>
            </w:pPr>
            <w:r w:rsidRPr="005C4750">
              <w:rPr>
                <w:color w:val="000000" w:themeColor="text1"/>
                <w:sz w:val="22"/>
                <w:szCs w:val="22"/>
              </w:rPr>
              <w:t>eLibrary SPIN:</w:t>
            </w:r>
            <w:r w:rsidR="00BD4797" w:rsidRPr="005C4750">
              <w:rPr>
                <w:color w:val="000000" w:themeColor="text1"/>
                <w:sz w:val="22"/>
                <w:szCs w:val="22"/>
              </w:rPr>
              <w:t> </w:t>
            </w:r>
            <w:r w:rsidRPr="005C4750">
              <w:rPr>
                <w:sz w:val="22"/>
                <w:szCs w:val="22"/>
              </w:rPr>
              <w:t>9668-5733</w:t>
            </w:r>
            <w:r w:rsidR="008A71D0" w:rsidRPr="005C4750">
              <w:rPr>
                <w:sz w:val="22"/>
                <w:szCs w:val="22"/>
              </w:rPr>
              <w:t>;</w:t>
            </w:r>
          </w:p>
          <w:p w14:paraId="0266312E" w14:textId="12EF27B2" w:rsidR="008A71D0" w:rsidRPr="00D35DDA" w:rsidRDefault="00BD4797" w:rsidP="00884385">
            <w:pPr>
              <w:pStyle w:val="a5"/>
              <w:spacing w:before="0" w:after="0"/>
              <w:jc w:val="both"/>
              <w:rPr>
                <w:color w:val="000000" w:themeColor="text1"/>
              </w:rPr>
            </w:pPr>
            <w:r w:rsidRPr="005C4750">
              <w:rPr>
                <w:rFonts w:cs="Times New Roman"/>
                <w:color w:val="000000" w:themeColor="text1"/>
                <w:sz w:val="22"/>
                <w:szCs w:val="22"/>
              </w:rPr>
              <w:t>e-mail:</w:t>
            </w:r>
            <w:r w:rsidRPr="005C4750">
              <w:rPr>
                <w:color w:val="000000" w:themeColor="text1"/>
                <w:sz w:val="22"/>
                <w:szCs w:val="22"/>
              </w:rPr>
              <w:t> </w:t>
            </w:r>
            <w:r w:rsidR="008A71D0" w:rsidRPr="005C4750">
              <w:rPr>
                <w:color w:val="000000" w:themeColor="text1"/>
                <w:sz w:val="22"/>
                <w:szCs w:val="22"/>
              </w:rPr>
              <w:t>saparts@mail.ru</w:t>
            </w:r>
          </w:p>
        </w:tc>
      </w:tr>
    </w:tbl>
    <w:p w14:paraId="0908E2F5" w14:textId="77777777" w:rsidR="00BD4797" w:rsidRPr="00D35DDA" w:rsidRDefault="00BD4797" w:rsidP="002B5FAD">
      <w:pPr>
        <w:autoSpaceDE w:val="0"/>
        <w:autoSpaceDN w:val="0"/>
        <w:spacing w:line="240" w:lineRule="auto"/>
        <w:rPr>
          <w:sz w:val="24"/>
          <w:lang w:val="en-US"/>
        </w:rPr>
        <w:sectPr w:rsidR="00BD4797" w:rsidRPr="00D35DDA" w:rsidSect="00BD4797">
          <w:headerReference w:type="default" r:id="rId107"/>
          <w:pgSz w:w="12240" w:h="15840"/>
          <w:pgMar w:top="1418" w:right="1843" w:bottom="851" w:left="851" w:header="720" w:footer="720" w:gutter="0"/>
          <w:cols w:space="720"/>
          <w:docGrid w:linePitch="299"/>
        </w:sectPr>
      </w:pPr>
    </w:p>
    <w:p w14:paraId="64895B0E" w14:textId="6A6D5B85" w:rsidR="0049157B" w:rsidRDefault="0049157B" w:rsidP="0049157B">
      <w:pPr>
        <w:pStyle w:val="3"/>
      </w:pPr>
      <w:r>
        <w:lastRenderedPageBreak/>
        <w:t>Приложени</w:t>
      </w:r>
      <w:r w:rsidR="008C53E8">
        <w:t>я</w:t>
      </w:r>
    </w:p>
    <w:p w14:paraId="7A3C9834" w14:textId="2D57C208" w:rsidR="00BD4797" w:rsidRDefault="0049157B" w:rsidP="0049157B">
      <w:pPr>
        <w:pStyle w:val="TableName"/>
      </w:pPr>
      <w:r w:rsidRPr="005C4750">
        <w:t>Приложение </w:t>
      </w:r>
      <w:r w:rsidR="00BD4797" w:rsidRPr="005C4750">
        <w:t xml:space="preserve">1. </w:t>
      </w:r>
      <w:r w:rsidR="002E53C9" w:rsidRPr="005C4750">
        <w:rPr>
          <w:b w:val="0"/>
          <w:bCs/>
        </w:rPr>
        <w:t xml:space="preserve">Применение </w:t>
      </w:r>
      <w:r w:rsidR="002E53C9">
        <w:rPr>
          <w:b w:val="0"/>
          <w:bCs/>
        </w:rPr>
        <w:t>о</w:t>
      </w:r>
      <w:r w:rsidR="002E53C9" w:rsidRPr="005C4750">
        <w:rPr>
          <w:b w:val="0"/>
          <w:bCs/>
        </w:rPr>
        <w:t>бычн</w:t>
      </w:r>
      <w:r w:rsidR="002E53C9">
        <w:rPr>
          <w:b w:val="0"/>
          <w:bCs/>
        </w:rPr>
        <w:t>ой</w:t>
      </w:r>
      <w:r w:rsidR="002E53C9" w:rsidRPr="005C4750">
        <w:rPr>
          <w:b w:val="0"/>
          <w:bCs/>
        </w:rPr>
        <w:t xml:space="preserve"> </w:t>
      </w:r>
      <w:r w:rsidR="00BD4797" w:rsidRPr="005C4750">
        <w:rPr>
          <w:b w:val="0"/>
          <w:bCs/>
        </w:rPr>
        <w:t xml:space="preserve">и </w:t>
      </w:r>
      <w:r w:rsidR="002E53C9" w:rsidRPr="005C4750">
        <w:rPr>
          <w:b w:val="0"/>
          <w:bCs/>
        </w:rPr>
        <w:t>спектральн</w:t>
      </w:r>
      <w:r w:rsidR="002E53C9">
        <w:rPr>
          <w:b w:val="0"/>
          <w:bCs/>
        </w:rPr>
        <w:t>ой</w:t>
      </w:r>
      <w:r w:rsidR="002E53C9" w:rsidRPr="005C4750">
        <w:rPr>
          <w:b w:val="0"/>
          <w:bCs/>
        </w:rPr>
        <w:t xml:space="preserve"> маммографи</w:t>
      </w:r>
      <w:r w:rsidR="002E53C9">
        <w:rPr>
          <w:b w:val="0"/>
          <w:bCs/>
        </w:rPr>
        <w:t>и</w:t>
      </w:r>
      <w:r w:rsidR="002E53C9" w:rsidRPr="005C4750">
        <w:rPr>
          <w:b w:val="0"/>
          <w:bCs/>
        </w:rPr>
        <w:t xml:space="preserve"> </w:t>
      </w:r>
      <w:r w:rsidR="00BD4797" w:rsidRPr="005C4750">
        <w:rPr>
          <w:b w:val="0"/>
          <w:bCs/>
        </w:rPr>
        <w:t>с контрастным усилением</w:t>
      </w:r>
      <w:r w:rsidR="002E53C9">
        <w:rPr>
          <w:b w:val="0"/>
          <w:bCs/>
        </w:rPr>
        <w:t xml:space="preserve"> для оценки ответа на неоадъювантную химиотерапию у пациенток с раком молочной железы</w:t>
      </w:r>
    </w:p>
    <w:p w14:paraId="5187CD6E" w14:textId="73E2FE89" w:rsidR="0049157B" w:rsidRPr="00601EE3" w:rsidRDefault="005C4750" w:rsidP="005C4750">
      <w:pPr>
        <w:pStyle w:val="TableName"/>
        <w:rPr>
          <w:lang w:val="en-US"/>
        </w:rPr>
      </w:pPr>
      <w:r>
        <w:rPr>
          <w:lang w:val="en-US"/>
        </w:rPr>
        <w:t>Supplement</w:t>
      </w:r>
      <w:r w:rsidR="0049157B">
        <w:rPr>
          <w:lang w:val="en-US"/>
        </w:rPr>
        <w:t xml:space="preserve"> 1. </w:t>
      </w:r>
      <w:r w:rsidR="008F7B9F">
        <w:rPr>
          <w:b w:val="0"/>
          <w:bCs/>
          <w:lang w:val="en-US"/>
        </w:rPr>
        <w:t>Application</w:t>
      </w:r>
      <w:r w:rsidR="002E53C9">
        <w:rPr>
          <w:b w:val="0"/>
          <w:bCs/>
          <w:lang w:val="en-US"/>
        </w:rPr>
        <w:t xml:space="preserve"> of conventional and contrast-enhanced spectral mammography for evaluating the response </w:t>
      </w:r>
      <w:r w:rsidR="002E53C9" w:rsidRPr="005C4750">
        <w:rPr>
          <w:b w:val="0"/>
          <w:bCs/>
          <w:lang w:val="en-US"/>
        </w:rPr>
        <w:t xml:space="preserve">to </w:t>
      </w:r>
      <w:r w:rsidR="002E53C9" w:rsidRPr="00601EE3">
        <w:rPr>
          <w:b w:val="0"/>
          <w:bCs/>
          <w:lang w:val="en-US"/>
        </w:rPr>
        <w:t>neoadjuvant chemotherapy in breast cancer</w:t>
      </w:r>
      <w:r w:rsidR="002E53C9" w:rsidRPr="00601EE3">
        <w:rPr>
          <w:bCs/>
          <w:lang w:val="en-US"/>
        </w:rPr>
        <w:t xml:space="preserve"> </w:t>
      </w:r>
      <w:r w:rsidR="002E53C9" w:rsidRPr="00601EE3">
        <w:rPr>
          <w:b w:val="0"/>
          <w:lang w:val="en-US"/>
        </w:rPr>
        <w:t>patients</w:t>
      </w:r>
    </w:p>
    <w:tbl>
      <w:tblPr>
        <w:tblStyle w:val="af0"/>
        <w:tblW w:w="14743" w:type="dxa"/>
        <w:tblInd w:w="-289" w:type="dxa"/>
        <w:tblLayout w:type="fixed"/>
        <w:tblLook w:val="04A0" w:firstRow="1" w:lastRow="0" w:firstColumn="1" w:lastColumn="0" w:noHBand="0" w:noVBand="1"/>
      </w:tblPr>
      <w:tblGrid>
        <w:gridCol w:w="1277"/>
        <w:gridCol w:w="1984"/>
        <w:gridCol w:w="1559"/>
        <w:gridCol w:w="1560"/>
        <w:gridCol w:w="3402"/>
        <w:gridCol w:w="4961"/>
      </w:tblGrid>
      <w:tr w:rsidR="00EF31EE" w14:paraId="4F2A1D7D" w14:textId="77777777" w:rsidTr="00622BFE">
        <w:trPr>
          <w:tblHeader/>
        </w:trPr>
        <w:tc>
          <w:tcPr>
            <w:tcW w:w="1277" w:type="dxa"/>
          </w:tcPr>
          <w:p w14:paraId="15275584" w14:textId="13BA6F59" w:rsidR="0049157B" w:rsidRPr="005C4750" w:rsidRDefault="0049157B" w:rsidP="006005ED">
            <w:pPr>
              <w:pStyle w:val="TableCenter"/>
              <w:rPr>
                <w:b/>
                <w:bCs/>
                <w:sz w:val="16"/>
                <w:szCs w:val="16"/>
              </w:rPr>
            </w:pPr>
            <w:r w:rsidRPr="00622BFE">
              <w:rPr>
                <w:rStyle w:val="af3"/>
                <w:b/>
                <w:bCs/>
                <w:i w:val="0"/>
                <w:iCs w:val="0"/>
                <w:sz w:val="16"/>
                <w:szCs w:val="16"/>
              </w:rPr>
              <w:t>А</w:t>
            </w:r>
            <w:r w:rsidRPr="005C4750">
              <w:rPr>
                <w:rStyle w:val="af3"/>
                <w:b/>
                <w:bCs/>
                <w:i w:val="0"/>
                <w:iCs w:val="0"/>
                <w:sz w:val="16"/>
                <w:szCs w:val="16"/>
              </w:rPr>
              <w:t>вторы</w:t>
            </w:r>
          </w:p>
        </w:tc>
        <w:tc>
          <w:tcPr>
            <w:tcW w:w="1984" w:type="dxa"/>
          </w:tcPr>
          <w:p w14:paraId="21085982" w14:textId="77777777" w:rsidR="0049157B" w:rsidRPr="00622BFE" w:rsidRDefault="0049157B" w:rsidP="006005ED">
            <w:pPr>
              <w:pStyle w:val="TableCenter"/>
              <w:rPr>
                <w:b/>
                <w:bCs/>
                <w:i/>
                <w:iCs/>
                <w:sz w:val="16"/>
                <w:szCs w:val="16"/>
                <w:lang w:val="en-US"/>
              </w:rPr>
            </w:pPr>
            <w:r w:rsidRPr="00622BFE">
              <w:rPr>
                <w:rStyle w:val="af3"/>
                <w:b/>
                <w:bCs/>
                <w:i w:val="0"/>
                <w:iCs w:val="0"/>
                <w:sz w:val="16"/>
                <w:szCs w:val="16"/>
              </w:rPr>
              <w:t>Цель исследования</w:t>
            </w:r>
          </w:p>
        </w:tc>
        <w:tc>
          <w:tcPr>
            <w:tcW w:w="1559" w:type="dxa"/>
          </w:tcPr>
          <w:p w14:paraId="585E9EAD" w14:textId="77777777" w:rsidR="0049157B" w:rsidRPr="00622BFE" w:rsidRDefault="0049157B" w:rsidP="006005ED">
            <w:pPr>
              <w:pStyle w:val="TableCenter"/>
              <w:rPr>
                <w:b/>
                <w:bCs/>
                <w:i/>
                <w:iCs/>
                <w:sz w:val="16"/>
                <w:szCs w:val="16"/>
                <w:lang w:val="en-US"/>
              </w:rPr>
            </w:pPr>
            <w:r w:rsidRPr="00622BFE">
              <w:rPr>
                <w:rStyle w:val="af3"/>
                <w:b/>
                <w:bCs/>
                <w:i w:val="0"/>
                <w:iCs w:val="0"/>
                <w:sz w:val="16"/>
                <w:szCs w:val="16"/>
              </w:rPr>
              <w:t>Количество пациентов</w:t>
            </w:r>
          </w:p>
        </w:tc>
        <w:tc>
          <w:tcPr>
            <w:tcW w:w="1560" w:type="dxa"/>
          </w:tcPr>
          <w:p w14:paraId="40FA3381" w14:textId="639D5203" w:rsidR="0049157B" w:rsidRPr="00622BFE" w:rsidRDefault="0049157B" w:rsidP="006005ED">
            <w:pPr>
              <w:pStyle w:val="TableCenter"/>
              <w:rPr>
                <w:b/>
                <w:bCs/>
                <w:i/>
                <w:iCs/>
                <w:sz w:val="16"/>
                <w:szCs w:val="16"/>
                <w:lang w:val="en-US"/>
              </w:rPr>
            </w:pPr>
            <w:r w:rsidRPr="00622BFE">
              <w:rPr>
                <w:rStyle w:val="af3"/>
                <w:b/>
                <w:bCs/>
                <w:i w:val="0"/>
                <w:iCs w:val="0"/>
                <w:sz w:val="16"/>
                <w:szCs w:val="16"/>
              </w:rPr>
              <w:t>Тип исследования</w:t>
            </w:r>
          </w:p>
        </w:tc>
        <w:tc>
          <w:tcPr>
            <w:tcW w:w="3402" w:type="dxa"/>
          </w:tcPr>
          <w:p w14:paraId="5996C1D7" w14:textId="77777777" w:rsidR="0049157B" w:rsidRPr="00622BFE" w:rsidRDefault="0049157B" w:rsidP="006005ED">
            <w:pPr>
              <w:pStyle w:val="TableCenter"/>
              <w:rPr>
                <w:b/>
                <w:bCs/>
                <w:i/>
                <w:iCs/>
                <w:sz w:val="16"/>
                <w:szCs w:val="16"/>
                <w:lang w:val="en-US"/>
              </w:rPr>
            </w:pPr>
            <w:r w:rsidRPr="00622BFE">
              <w:rPr>
                <w:rStyle w:val="af3"/>
                <w:b/>
                <w:bCs/>
                <w:i w:val="0"/>
                <w:iCs w:val="0"/>
                <w:sz w:val="16"/>
                <w:szCs w:val="16"/>
              </w:rPr>
              <w:t>Параметр(ы)</w:t>
            </w:r>
          </w:p>
        </w:tc>
        <w:tc>
          <w:tcPr>
            <w:tcW w:w="4961" w:type="dxa"/>
          </w:tcPr>
          <w:p w14:paraId="0797371E" w14:textId="77777777" w:rsidR="0049157B" w:rsidRPr="00622BFE" w:rsidRDefault="0049157B" w:rsidP="006005ED">
            <w:pPr>
              <w:pStyle w:val="TableCenter"/>
              <w:rPr>
                <w:b/>
                <w:bCs/>
                <w:i/>
                <w:iCs/>
                <w:sz w:val="16"/>
                <w:szCs w:val="16"/>
                <w:lang w:val="en-US"/>
              </w:rPr>
            </w:pPr>
            <w:r w:rsidRPr="00622BFE">
              <w:rPr>
                <w:rStyle w:val="af3"/>
                <w:b/>
                <w:bCs/>
                <w:i w:val="0"/>
                <w:iCs w:val="0"/>
                <w:sz w:val="16"/>
                <w:szCs w:val="16"/>
              </w:rPr>
              <w:t>Результаты</w:t>
            </w:r>
          </w:p>
        </w:tc>
      </w:tr>
      <w:tr w:rsidR="00601EE3" w14:paraId="60815DC8" w14:textId="77777777" w:rsidTr="00622BFE">
        <w:trPr>
          <w:tblHeader/>
        </w:trPr>
        <w:tc>
          <w:tcPr>
            <w:tcW w:w="1277" w:type="dxa"/>
          </w:tcPr>
          <w:p w14:paraId="65B0D5D5" w14:textId="77777777" w:rsidR="00601EE3" w:rsidRPr="00622BFE" w:rsidRDefault="00601EE3" w:rsidP="006005ED">
            <w:pPr>
              <w:pStyle w:val="TableCenter"/>
              <w:rPr>
                <w:rStyle w:val="af3"/>
                <w:b/>
                <w:bCs/>
                <w:i w:val="0"/>
                <w:iCs w:val="0"/>
                <w:sz w:val="16"/>
                <w:szCs w:val="16"/>
              </w:rPr>
            </w:pPr>
          </w:p>
        </w:tc>
        <w:tc>
          <w:tcPr>
            <w:tcW w:w="1984" w:type="dxa"/>
          </w:tcPr>
          <w:p w14:paraId="4C084CA8" w14:textId="77777777" w:rsidR="00601EE3" w:rsidRPr="00622BFE" w:rsidRDefault="00601EE3" w:rsidP="006005ED">
            <w:pPr>
              <w:pStyle w:val="TableCenter"/>
              <w:rPr>
                <w:rStyle w:val="af3"/>
                <w:b/>
                <w:bCs/>
                <w:i w:val="0"/>
                <w:iCs w:val="0"/>
                <w:sz w:val="16"/>
                <w:szCs w:val="16"/>
              </w:rPr>
            </w:pPr>
          </w:p>
        </w:tc>
        <w:tc>
          <w:tcPr>
            <w:tcW w:w="1559" w:type="dxa"/>
          </w:tcPr>
          <w:p w14:paraId="7571A1AB" w14:textId="77777777" w:rsidR="00601EE3" w:rsidRPr="00622BFE" w:rsidRDefault="00601EE3" w:rsidP="006005ED">
            <w:pPr>
              <w:pStyle w:val="TableCenter"/>
              <w:rPr>
                <w:rStyle w:val="af3"/>
                <w:b/>
                <w:bCs/>
                <w:i w:val="0"/>
                <w:iCs w:val="0"/>
                <w:sz w:val="16"/>
                <w:szCs w:val="16"/>
              </w:rPr>
            </w:pPr>
          </w:p>
        </w:tc>
        <w:tc>
          <w:tcPr>
            <w:tcW w:w="1560" w:type="dxa"/>
          </w:tcPr>
          <w:p w14:paraId="235418C1" w14:textId="77777777" w:rsidR="00601EE3" w:rsidRPr="00622BFE" w:rsidRDefault="00601EE3" w:rsidP="006005ED">
            <w:pPr>
              <w:pStyle w:val="TableCenter"/>
              <w:rPr>
                <w:rStyle w:val="af3"/>
                <w:b/>
                <w:bCs/>
                <w:i w:val="0"/>
                <w:iCs w:val="0"/>
                <w:sz w:val="16"/>
                <w:szCs w:val="16"/>
              </w:rPr>
            </w:pPr>
          </w:p>
        </w:tc>
        <w:tc>
          <w:tcPr>
            <w:tcW w:w="3402" w:type="dxa"/>
          </w:tcPr>
          <w:p w14:paraId="6C4672DC" w14:textId="77777777" w:rsidR="00601EE3" w:rsidRPr="00622BFE" w:rsidRDefault="00601EE3" w:rsidP="006005ED">
            <w:pPr>
              <w:pStyle w:val="TableCenter"/>
              <w:rPr>
                <w:rStyle w:val="af3"/>
                <w:b/>
                <w:bCs/>
                <w:i w:val="0"/>
                <w:iCs w:val="0"/>
                <w:sz w:val="16"/>
                <w:szCs w:val="16"/>
              </w:rPr>
            </w:pPr>
          </w:p>
        </w:tc>
        <w:tc>
          <w:tcPr>
            <w:tcW w:w="4961" w:type="dxa"/>
          </w:tcPr>
          <w:p w14:paraId="65B15E73" w14:textId="77777777" w:rsidR="00601EE3" w:rsidRPr="00622BFE" w:rsidRDefault="00601EE3" w:rsidP="006005ED">
            <w:pPr>
              <w:pStyle w:val="TableCenter"/>
              <w:rPr>
                <w:rStyle w:val="af3"/>
                <w:b/>
                <w:bCs/>
                <w:i w:val="0"/>
                <w:iCs w:val="0"/>
                <w:sz w:val="16"/>
                <w:szCs w:val="16"/>
              </w:rPr>
            </w:pPr>
          </w:p>
        </w:tc>
      </w:tr>
      <w:tr w:rsidR="00EF31EE" w14:paraId="3F06903E" w14:textId="77777777" w:rsidTr="00622BFE">
        <w:tc>
          <w:tcPr>
            <w:tcW w:w="1277" w:type="dxa"/>
          </w:tcPr>
          <w:p w14:paraId="1DBA28F7" w14:textId="724E6832" w:rsidR="0049157B" w:rsidRPr="00601EE3" w:rsidRDefault="00EF31EE" w:rsidP="006005ED">
            <w:pPr>
              <w:pStyle w:val="TableLeft"/>
              <w:rPr>
                <w:b/>
                <w:bCs/>
                <w:color w:val="000000" w:themeColor="text1"/>
                <w:sz w:val="16"/>
                <w:szCs w:val="16"/>
              </w:rPr>
            </w:pPr>
            <w:r w:rsidRPr="00622BFE">
              <w:rPr>
                <w:color w:val="000000" w:themeColor="text1"/>
                <w:sz w:val="16"/>
                <w:szCs w:val="16"/>
                <w:lang w:val="en-US"/>
              </w:rPr>
              <w:t>H</w:t>
            </w:r>
            <w:r w:rsidRPr="00D35DDA">
              <w:rPr>
                <w:color w:val="000000" w:themeColor="text1"/>
                <w:sz w:val="16"/>
                <w:szCs w:val="16"/>
              </w:rPr>
              <w:t>.</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lang w:val="en-US"/>
              </w:rPr>
              <w:t> </w:t>
            </w:r>
            <w:r w:rsidR="0049157B" w:rsidRPr="00622BFE">
              <w:rPr>
                <w:color w:val="000000" w:themeColor="text1"/>
                <w:sz w:val="16"/>
                <w:szCs w:val="16"/>
              </w:rPr>
              <w:t xml:space="preserve">Shin </w:t>
            </w:r>
            <w:r w:rsidRPr="00D35DDA">
              <w:rPr>
                <w:color w:val="000000" w:themeColor="text1"/>
                <w:sz w:val="16"/>
                <w:szCs w:val="16"/>
              </w:rPr>
              <w:t>и</w:t>
            </w:r>
            <w:r w:rsidRPr="00622BFE">
              <w:rPr>
                <w:color w:val="000000" w:themeColor="text1"/>
                <w:sz w:val="16"/>
                <w:szCs w:val="16"/>
              </w:rPr>
              <w:t xml:space="preserve"> соавт.</w:t>
            </w:r>
            <w:r w:rsidR="0049157B" w:rsidRPr="00622BFE">
              <w:rPr>
                <w:color w:val="000000" w:themeColor="text1"/>
                <w:sz w:val="16"/>
                <w:szCs w:val="16"/>
              </w:rPr>
              <w:t xml:space="preserve"> [25]</w:t>
            </w:r>
          </w:p>
        </w:tc>
        <w:tc>
          <w:tcPr>
            <w:tcW w:w="1984" w:type="dxa"/>
          </w:tcPr>
          <w:p w14:paraId="09C25C6F" w14:textId="52853CC8" w:rsidR="0049157B" w:rsidRPr="00D35DDA" w:rsidRDefault="00EF31EE" w:rsidP="006005ED">
            <w:pPr>
              <w:pStyle w:val="TableLeft"/>
              <w:rPr>
                <w:b/>
                <w:bCs/>
                <w:color w:val="000000" w:themeColor="text1"/>
                <w:sz w:val="16"/>
                <w:szCs w:val="16"/>
              </w:rPr>
            </w:pPr>
            <w:r w:rsidRPr="00622BFE">
              <w:rPr>
                <w:color w:val="000000" w:themeColor="text1"/>
                <w:sz w:val="16"/>
                <w:szCs w:val="16"/>
              </w:rPr>
              <w:t xml:space="preserve">создать </w:t>
            </w:r>
            <w:r w:rsidR="0049157B" w:rsidRPr="00622BFE">
              <w:rPr>
                <w:color w:val="000000" w:themeColor="text1"/>
                <w:sz w:val="16"/>
                <w:szCs w:val="16"/>
              </w:rPr>
              <w:t xml:space="preserve">метод обучения с многоуровневыми патчами для раннего предсказания pCR с использованием </w:t>
            </w:r>
            <w:r w:rsidRPr="00622BFE">
              <w:rPr>
                <w:color w:val="000000" w:themeColor="text1"/>
                <w:sz w:val="16"/>
                <w:szCs w:val="16"/>
              </w:rPr>
              <w:t xml:space="preserve">результатов </w:t>
            </w:r>
            <w:r w:rsidR="0049157B" w:rsidRPr="00622BFE">
              <w:rPr>
                <w:color w:val="000000" w:themeColor="text1"/>
                <w:sz w:val="16"/>
                <w:szCs w:val="16"/>
              </w:rPr>
              <w:t>маммографи до начала НАХТ</w:t>
            </w:r>
          </w:p>
        </w:tc>
        <w:tc>
          <w:tcPr>
            <w:tcW w:w="1559" w:type="dxa"/>
          </w:tcPr>
          <w:p w14:paraId="0060B37E" w14:textId="5C799E7E" w:rsidR="0049157B" w:rsidRPr="00622BFE" w:rsidRDefault="0049157B" w:rsidP="006005ED">
            <w:pPr>
              <w:pStyle w:val="TableLeft"/>
              <w:rPr>
                <w:color w:val="000000" w:themeColor="text1"/>
                <w:sz w:val="16"/>
                <w:szCs w:val="16"/>
              </w:rPr>
            </w:pPr>
            <w:r w:rsidRPr="00622BFE">
              <w:rPr>
                <w:color w:val="000000" w:themeColor="text1"/>
                <w:sz w:val="16"/>
                <w:szCs w:val="16"/>
              </w:rPr>
              <w:t>288</w:t>
            </w:r>
            <w:r w:rsidR="00EF31EE" w:rsidRPr="00622BFE">
              <w:rPr>
                <w:color w:val="000000" w:themeColor="text1"/>
                <w:sz w:val="16"/>
                <w:szCs w:val="16"/>
              </w:rPr>
              <w:t> </w:t>
            </w:r>
            <w:r w:rsidRPr="00622BFE">
              <w:rPr>
                <w:color w:val="000000" w:themeColor="text1"/>
                <w:sz w:val="16"/>
                <w:szCs w:val="16"/>
              </w:rPr>
              <w:t>пациентов</w:t>
            </w:r>
            <w:r w:rsidR="00EF31EE" w:rsidRPr="00622BFE">
              <w:rPr>
                <w:color w:val="000000" w:themeColor="text1"/>
                <w:sz w:val="16"/>
                <w:szCs w:val="16"/>
              </w:rPr>
              <w:t>:</w:t>
            </w:r>
          </w:p>
          <w:p w14:paraId="18D29FD9" w14:textId="3F0D8C15" w:rsidR="0049157B" w:rsidRPr="00622BFE" w:rsidRDefault="00EF31EE" w:rsidP="005C4750">
            <w:pPr>
              <w:pStyle w:val="TableLeft"/>
              <w:tabs>
                <w:tab w:val="left" w:pos="166"/>
              </w:tabs>
              <w:rPr>
                <w:color w:val="000000" w:themeColor="text1"/>
                <w:sz w:val="16"/>
                <w:szCs w:val="16"/>
              </w:rPr>
            </w:pPr>
            <w:r w:rsidRPr="00622BFE">
              <w:rPr>
                <w:color w:val="000000" w:themeColor="text1"/>
                <w:sz w:val="16"/>
                <w:szCs w:val="16"/>
              </w:rPr>
              <w:t>о</w:t>
            </w:r>
            <w:r w:rsidR="0049157B" w:rsidRPr="00622BFE">
              <w:rPr>
                <w:color w:val="000000" w:themeColor="text1"/>
                <w:sz w:val="16"/>
                <w:szCs w:val="16"/>
              </w:rPr>
              <w:t>бучающая выборка (</w:t>
            </w:r>
            <w:r w:rsidR="0049157B" w:rsidRPr="005C4750">
              <w:rPr>
                <w:i/>
                <w:iCs/>
                <w:color w:val="000000" w:themeColor="text1"/>
                <w:sz w:val="16"/>
                <w:szCs w:val="16"/>
              </w:rPr>
              <w:t>n</w:t>
            </w:r>
            <w:r w:rsidR="0049157B" w:rsidRPr="00622BFE">
              <w:rPr>
                <w:color w:val="000000" w:themeColor="text1"/>
                <w:sz w:val="16"/>
                <w:szCs w:val="16"/>
              </w:rPr>
              <w:t>=228)</w:t>
            </w:r>
            <w:r w:rsidRPr="00622BFE">
              <w:rPr>
                <w:color w:val="000000" w:themeColor="text1"/>
                <w:sz w:val="16"/>
                <w:szCs w:val="16"/>
              </w:rPr>
              <w:t>;</w:t>
            </w:r>
          </w:p>
          <w:p w14:paraId="5180643E" w14:textId="0E535ED4" w:rsidR="0049157B" w:rsidRPr="005C4750" w:rsidRDefault="00EF31EE" w:rsidP="005C4750">
            <w:pPr>
              <w:pStyle w:val="TableLeft"/>
              <w:tabs>
                <w:tab w:val="left" w:pos="166"/>
              </w:tabs>
              <w:rPr>
                <w:b/>
                <w:bCs/>
                <w:color w:val="000000" w:themeColor="text1"/>
                <w:sz w:val="16"/>
                <w:szCs w:val="16"/>
              </w:rPr>
            </w:pPr>
            <w:r w:rsidRPr="00622BFE">
              <w:rPr>
                <w:color w:val="000000" w:themeColor="text1"/>
                <w:sz w:val="16"/>
                <w:szCs w:val="16"/>
              </w:rPr>
              <w:t>т</w:t>
            </w:r>
            <w:r w:rsidR="0049157B" w:rsidRPr="00622BFE">
              <w:rPr>
                <w:color w:val="000000" w:themeColor="text1"/>
                <w:sz w:val="16"/>
                <w:szCs w:val="16"/>
              </w:rPr>
              <w:t>естовая выборка (</w:t>
            </w:r>
            <w:r w:rsidR="0049157B" w:rsidRPr="005C4750">
              <w:rPr>
                <w:i/>
                <w:iCs/>
                <w:color w:val="000000" w:themeColor="text1"/>
                <w:sz w:val="16"/>
                <w:szCs w:val="16"/>
              </w:rPr>
              <w:t>n</w:t>
            </w:r>
            <w:r w:rsidR="0049157B" w:rsidRPr="00622BFE">
              <w:rPr>
                <w:color w:val="000000" w:themeColor="text1"/>
                <w:sz w:val="16"/>
                <w:szCs w:val="16"/>
              </w:rPr>
              <w:t>=60)</w:t>
            </w:r>
          </w:p>
        </w:tc>
        <w:tc>
          <w:tcPr>
            <w:tcW w:w="1560" w:type="dxa"/>
          </w:tcPr>
          <w:p w14:paraId="459281CE" w14:textId="015120B1" w:rsidR="0049157B" w:rsidRPr="00622BFE" w:rsidRDefault="0049157B" w:rsidP="006005ED">
            <w:pPr>
              <w:pStyle w:val="TableLeft"/>
              <w:rPr>
                <w:b/>
                <w:bCs/>
                <w:color w:val="000000" w:themeColor="text1"/>
                <w:sz w:val="16"/>
                <w:szCs w:val="16"/>
                <w:lang w:val="en-US"/>
              </w:rPr>
            </w:pPr>
            <w:r w:rsidRPr="00622BFE">
              <w:rPr>
                <w:color w:val="000000" w:themeColor="text1"/>
                <w:sz w:val="16"/>
                <w:szCs w:val="16"/>
              </w:rPr>
              <w:t>одноцентровое</w:t>
            </w:r>
          </w:p>
        </w:tc>
        <w:tc>
          <w:tcPr>
            <w:tcW w:w="3402" w:type="dxa"/>
          </w:tcPr>
          <w:p w14:paraId="5FA6102D" w14:textId="4EC264B7" w:rsidR="008F7B9F" w:rsidRPr="00622BFE" w:rsidRDefault="00EF31EE" w:rsidP="005C4750">
            <w:pPr>
              <w:pStyle w:val="TableLeft"/>
              <w:numPr>
                <w:ilvl w:val="0"/>
                <w:numId w:val="48"/>
              </w:numPr>
              <w:ind w:left="184" w:hanging="142"/>
              <w:rPr>
                <w:color w:val="000000" w:themeColor="text1"/>
                <w:sz w:val="16"/>
                <w:szCs w:val="16"/>
                <w:lang w:val="en-US"/>
              </w:rPr>
            </w:pPr>
            <w:r w:rsidRPr="00622BFE">
              <w:rPr>
                <w:color w:val="000000" w:themeColor="text1"/>
                <w:sz w:val="16"/>
                <w:szCs w:val="16"/>
              </w:rPr>
              <w:t>р</w:t>
            </w:r>
            <w:r w:rsidR="0049157B" w:rsidRPr="00622BFE">
              <w:rPr>
                <w:color w:val="000000" w:themeColor="text1"/>
                <w:sz w:val="16"/>
                <w:szCs w:val="16"/>
              </w:rPr>
              <w:t>адиоми</w:t>
            </w:r>
            <w:r w:rsidR="005A58B5" w:rsidRPr="00622BFE">
              <w:rPr>
                <w:color w:val="000000" w:themeColor="text1"/>
                <w:sz w:val="16"/>
                <w:szCs w:val="16"/>
              </w:rPr>
              <w:t>ческие признаки</w:t>
            </w:r>
            <w:r w:rsidR="0049157B" w:rsidRPr="00622BFE">
              <w:rPr>
                <w:color w:val="000000" w:themeColor="text1"/>
                <w:sz w:val="16"/>
                <w:szCs w:val="16"/>
              </w:rPr>
              <w:t xml:space="preserve">: текстурные и геометрические признаки извлечены из </w:t>
            </w:r>
            <w:r w:rsidRPr="00622BFE">
              <w:rPr>
                <w:color w:val="000000" w:themeColor="text1"/>
                <w:sz w:val="16"/>
                <w:szCs w:val="16"/>
              </w:rPr>
              <w:t xml:space="preserve">изображений в </w:t>
            </w:r>
            <w:r w:rsidR="0049157B" w:rsidRPr="00622BFE">
              <w:rPr>
                <w:color w:val="000000" w:themeColor="text1"/>
                <w:sz w:val="16"/>
                <w:szCs w:val="16"/>
              </w:rPr>
              <w:t>краниокаудальной и медиолатеральной косой проекци</w:t>
            </w:r>
            <w:r w:rsidRPr="00622BFE">
              <w:rPr>
                <w:color w:val="000000" w:themeColor="text1"/>
                <w:sz w:val="16"/>
                <w:szCs w:val="16"/>
              </w:rPr>
              <w:t>ях</w:t>
            </w:r>
            <w:r w:rsidR="0049157B" w:rsidRPr="00622BFE">
              <w:rPr>
                <w:color w:val="000000" w:themeColor="text1"/>
                <w:sz w:val="16"/>
                <w:szCs w:val="16"/>
              </w:rPr>
              <w:t xml:space="preserve"> с помощью ResNet-32 с размером ядра 3</w:t>
            </w:r>
            <w:r w:rsidR="008F7B9F" w:rsidRPr="00622BFE">
              <w:rPr>
                <w:color w:val="000000" w:themeColor="text1"/>
                <w:sz w:val="16"/>
                <w:szCs w:val="16"/>
                <w:lang w:val="en-US"/>
              </w:rPr>
              <w:t>;</w:t>
            </w:r>
          </w:p>
          <w:p w14:paraId="169436A6" w14:textId="012981BF" w:rsidR="008F7B9F" w:rsidRPr="00622BFE" w:rsidRDefault="008F7B9F" w:rsidP="008F7B9F">
            <w:pPr>
              <w:pStyle w:val="TableLeft"/>
              <w:numPr>
                <w:ilvl w:val="0"/>
                <w:numId w:val="48"/>
              </w:numPr>
              <w:ind w:left="184" w:hanging="142"/>
              <w:rPr>
                <w:color w:val="000000" w:themeColor="text1"/>
                <w:sz w:val="16"/>
                <w:szCs w:val="16"/>
              </w:rPr>
            </w:pPr>
            <w:r w:rsidRPr="00622BFE">
              <w:rPr>
                <w:color w:val="000000" w:themeColor="text1"/>
                <w:sz w:val="16"/>
                <w:szCs w:val="16"/>
              </w:rPr>
              <w:t>п</w:t>
            </w:r>
            <w:r w:rsidR="0049157B" w:rsidRPr="00622BFE">
              <w:rPr>
                <w:color w:val="000000" w:themeColor="text1"/>
                <w:sz w:val="16"/>
                <w:szCs w:val="16"/>
              </w:rPr>
              <w:t>еред извлечением изображения изменены в размерах на три разные</w:t>
            </w:r>
            <w:r w:rsidRPr="00622BFE">
              <w:rPr>
                <w:color w:val="000000" w:themeColor="text1"/>
                <w:sz w:val="16"/>
                <w:szCs w:val="16"/>
              </w:rPr>
              <w:t xml:space="preserve"> </w:t>
            </w:r>
            <w:r w:rsidR="0049157B" w:rsidRPr="00622BFE">
              <w:rPr>
                <w:color w:val="000000" w:themeColor="text1"/>
                <w:sz w:val="16"/>
                <w:szCs w:val="16"/>
              </w:rPr>
              <w:t>шкалы, затем патчи фиксированного размера извлечены из них</w:t>
            </w:r>
            <w:r w:rsidRPr="00622BFE">
              <w:rPr>
                <w:color w:val="000000" w:themeColor="text1"/>
                <w:sz w:val="16"/>
                <w:szCs w:val="16"/>
              </w:rPr>
              <w:t>;</w:t>
            </w:r>
            <w:r w:rsidR="0049157B" w:rsidRPr="00622BFE">
              <w:rPr>
                <w:color w:val="000000" w:themeColor="text1"/>
                <w:sz w:val="16"/>
                <w:szCs w:val="16"/>
              </w:rPr>
              <w:t xml:space="preserve"> </w:t>
            </w:r>
          </w:p>
          <w:p w14:paraId="5DC50970" w14:textId="72387234" w:rsidR="0049157B" w:rsidRPr="00601EE3" w:rsidRDefault="008F7B9F" w:rsidP="005C4750">
            <w:pPr>
              <w:pStyle w:val="TableLeft"/>
              <w:numPr>
                <w:ilvl w:val="0"/>
                <w:numId w:val="48"/>
              </w:numPr>
              <w:ind w:left="184" w:hanging="142"/>
              <w:rPr>
                <w:b/>
                <w:bCs/>
                <w:color w:val="000000" w:themeColor="text1"/>
                <w:sz w:val="16"/>
                <w:szCs w:val="16"/>
              </w:rPr>
            </w:pPr>
            <w:r w:rsidRPr="00622BFE">
              <w:rPr>
                <w:color w:val="000000" w:themeColor="text1"/>
                <w:sz w:val="16"/>
                <w:szCs w:val="16"/>
              </w:rPr>
              <w:t xml:space="preserve">наборы </w:t>
            </w:r>
            <w:r w:rsidR="0049157B" w:rsidRPr="00622BFE">
              <w:rPr>
                <w:color w:val="000000" w:themeColor="text1"/>
                <w:sz w:val="16"/>
                <w:szCs w:val="16"/>
              </w:rPr>
              <w:t>патчей</w:t>
            </w:r>
            <w:r w:rsidR="00EF31EE" w:rsidRPr="00622BFE">
              <w:rPr>
                <w:color w:val="000000" w:themeColor="text1"/>
                <w:sz w:val="16"/>
                <w:szCs w:val="16"/>
              </w:rPr>
              <w:t xml:space="preserve"> </w:t>
            </w:r>
            <w:r w:rsidR="0049157B" w:rsidRPr="00622BFE">
              <w:rPr>
                <w:color w:val="000000" w:themeColor="text1"/>
                <w:sz w:val="16"/>
                <w:szCs w:val="16"/>
              </w:rPr>
              <w:t xml:space="preserve">создавали </w:t>
            </w:r>
            <w:r w:rsidR="00EF31EE" w:rsidRPr="00622BFE">
              <w:rPr>
                <w:color w:val="000000" w:themeColor="text1"/>
                <w:sz w:val="16"/>
                <w:szCs w:val="16"/>
              </w:rPr>
              <w:t xml:space="preserve">путём их </w:t>
            </w:r>
            <w:r w:rsidR="0049157B" w:rsidRPr="00622BFE">
              <w:rPr>
                <w:color w:val="000000" w:themeColor="text1"/>
                <w:sz w:val="16"/>
                <w:szCs w:val="16"/>
              </w:rPr>
              <w:t>объединения</w:t>
            </w:r>
          </w:p>
        </w:tc>
        <w:tc>
          <w:tcPr>
            <w:tcW w:w="4961" w:type="dxa"/>
          </w:tcPr>
          <w:p w14:paraId="6B07F5FC" w14:textId="00C43268" w:rsidR="0049157B" w:rsidRPr="00F9047D" w:rsidRDefault="008824DC" w:rsidP="005C4750">
            <w:pPr>
              <w:pStyle w:val="TableLeft"/>
              <w:numPr>
                <w:ilvl w:val="0"/>
                <w:numId w:val="24"/>
              </w:numPr>
              <w:ind w:left="168" w:hanging="142"/>
              <w:rPr>
                <w:color w:val="000000" w:themeColor="text1"/>
                <w:sz w:val="16"/>
                <w:szCs w:val="16"/>
              </w:rPr>
            </w:pPr>
            <w:r w:rsidRPr="00F9047D">
              <w:rPr>
                <w:color w:val="000000" w:themeColor="text1"/>
                <w:sz w:val="16"/>
                <w:szCs w:val="16"/>
              </w:rPr>
              <w:t xml:space="preserve">модель при использовании </w:t>
            </w:r>
            <w:r w:rsidR="0049157B" w:rsidRPr="00F9047D">
              <w:rPr>
                <w:color w:val="000000" w:themeColor="text1"/>
                <w:sz w:val="16"/>
                <w:szCs w:val="16"/>
              </w:rPr>
              <w:t>размера ядра 3:</w:t>
            </w:r>
            <w:r w:rsidR="00EF31EE" w:rsidRPr="00F9047D" w:rsidDel="00EF31EE">
              <w:rPr>
                <w:color w:val="000000" w:themeColor="text1"/>
                <w:sz w:val="16"/>
                <w:szCs w:val="16"/>
              </w:rPr>
              <w:t xml:space="preserve"> </w:t>
            </w:r>
            <w:r w:rsidR="0049157B" w:rsidRPr="00F9047D">
              <w:rPr>
                <w:color w:val="000000" w:themeColor="text1"/>
                <w:sz w:val="16"/>
                <w:szCs w:val="16"/>
              </w:rPr>
              <w:t>AUC</w:t>
            </w:r>
            <w:r w:rsidRPr="00F9047D">
              <w:rPr>
                <w:color w:val="000000" w:themeColor="text1"/>
                <w:sz w:val="16"/>
                <w:szCs w:val="16"/>
              </w:rPr>
              <w:t>=0,80</w:t>
            </w:r>
            <w:r w:rsidR="00EF31EE" w:rsidRPr="00F9047D">
              <w:rPr>
                <w:color w:val="000000" w:themeColor="text1"/>
                <w:sz w:val="16"/>
                <w:szCs w:val="16"/>
              </w:rPr>
              <w:t>, чувствительность и специфичность —</w:t>
            </w:r>
            <w:r w:rsidRPr="00F9047D">
              <w:rPr>
                <w:color w:val="000000" w:themeColor="text1"/>
                <w:sz w:val="16"/>
                <w:szCs w:val="16"/>
              </w:rPr>
              <w:t xml:space="preserve"> </w:t>
            </w:r>
            <w:r w:rsidR="0049157B" w:rsidRPr="00F9047D">
              <w:rPr>
                <w:color w:val="000000" w:themeColor="text1"/>
                <w:sz w:val="16"/>
                <w:szCs w:val="16"/>
              </w:rPr>
              <w:t>0,73</w:t>
            </w:r>
            <w:r w:rsidR="00EF31EE" w:rsidRPr="00F9047D">
              <w:rPr>
                <w:color w:val="000000" w:themeColor="text1"/>
                <w:sz w:val="16"/>
                <w:szCs w:val="16"/>
              </w:rPr>
              <w:t xml:space="preserve"> и</w:t>
            </w:r>
            <w:r w:rsidR="0049157B" w:rsidRPr="00F9047D">
              <w:rPr>
                <w:color w:val="000000" w:themeColor="text1"/>
                <w:sz w:val="16"/>
                <w:szCs w:val="16"/>
              </w:rPr>
              <w:t xml:space="preserve"> 0,77</w:t>
            </w:r>
            <w:r w:rsidR="00EF31EE" w:rsidRPr="00F9047D">
              <w:rPr>
                <w:color w:val="000000" w:themeColor="text1"/>
                <w:sz w:val="16"/>
                <w:szCs w:val="16"/>
              </w:rPr>
              <w:t xml:space="preserve"> соответственно;</w:t>
            </w:r>
          </w:p>
          <w:p w14:paraId="3A73AEC2" w14:textId="740245F8" w:rsidR="008824DC" w:rsidRPr="00F9047D" w:rsidRDefault="008824DC" w:rsidP="005C4750">
            <w:pPr>
              <w:pStyle w:val="TableLeft"/>
              <w:numPr>
                <w:ilvl w:val="0"/>
                <w:numId w:val="24"/>
              </w:numPr>
              <w:ind w:left="168" w:hanging="142"/>
              <w:rPr>
                <w:color w:val="000000" w:themeColor="text1"/>
                <w:sz w:val="16"/>
                <w:szCs w:val="16"/>
              </w:rPr>
            </w:pPr>
            <w:r w:rsidRPr="00F9047D">
              <w:rPr>
                <w:color w:val="000000" w:themeColor="text1"/>
                <w:sz w:val="16"/>
                <w:szCs w:val="16"/>
              </w:rPr>
              <w:t xml:space="preserve">модель при использовании </w:t>
            </w:r>
            <w:r w:rsidR="00EF31EE" w:rsidRPr="00F9047D">
              <w:rPr>
                <w:color w:val="000000" w:themeColor="text1"/>
                <w:sz w:val="16"/>
                <w:szCs w:val="16"/>
              </w:rPr>
              <w:t>размер</w:t>
            </w:r>
            <w:r w:rsidRPr="00F9047D">
              <w:rPr>
                <w:color w:val="000000" w:themeColor="text1"/>
                <w:sz w:val="16"/>
                <w:szCs w:val="16"/>
              </w:rPr>
              <w:t>а</w:t>
            </w:r>
            <w:r w:rsidR="00EF31EE" w:rsidRPr="00F9047D">
              <w:rPr>
                <w:color w:val="000000" w:themeColor="text1"/>
                <w:sz w:val="16"/>
                <w:szCs w:val="16"/>
              </w:rPr>
              <w:t xml:space="preserve"> </w:t>
            </w:r>
            <w:r w:rsidR="0049157B" w:rsidRPr="00F9047D">
              <w:rPr>
                <w:color w:val="000000" w:themeColor="text1"/>
                <w:sz w:val="16"/>
                <w:szCs w:val="16"/>
              </w:rPr>
              <w:t>ядра 7:</w:t>
            </w:r>
            <w:r w:rsidR="00EF31EE" w:rsidRPr="00F9047D" w:rsidDel="00EF31EE">
              <w:rPr>
                <w:color w:val="000000" w:themeColor="text1"/>
                <w:sz w:val="16"/>
                <w:szCs w:val="16"/>
              </w:rPr>
              <w:t xml:space="preserve"> </w:t>
            </w:r>
            <w:r w:rsidR="0049157B" w:rsidRPr="00F9047D">
              <w:rPr>
                <w:color w:val="000000" w:themeColor="text1"/>
                <w:sz w:val="16"/>
                <w:szCs w:val="16"/>
              </w:rPr>
              <w:t>AUC</w:t>
            </w:r>
            <w:r w:rsidRPr="00F9047D">
              <w:rPr>
                <w:color w:val="000000" w:themeColor="text1"/>
                <w:sz w:val="16"/>
                <w:szCs w:val="16"/>
              </w:rPr>
              <w:t>=0,66</w:t>
            </w:r>
            <w:r w:rsidR="00EF31EE" w:rsidRPr="00F9047D">
              <w:rPr>
                <w:color w:val="000000" w:themeColor="text1"/>
                <w:sz w:val="16"/>
                <w:szCs w:val="16"/>
              </w:rPr>
              <w:t>, чувствительность и специфичность —</w:t>
            </w:r>
            <w:r w:rsidRPr="00F9047D">
              <w:rPr>
                <w:color w:val="000000" w:themeColor="text1"/>
                <w:sz w:val="16"/>
                <w:szCs w:val="16"/>
              </w:rPr>
              <w:t xml:space="preserve"> </w:t>
            </w:r>
            <w:r w:rsidR="0049157B" w:rsidRPr="00F9047D">
              <w:rPr>
                <w:color w:val="000000" w:themeColor="text1"/>
                <w:sz w:val="16"/>
                <w:szCs w:val="16"/>
              </w:rPr>
              <w:t>0,5</w:t>
            </w:r>
            <w:r w:rsidR="00EF31EE" w:rsidRPr="00F9047D">
              <w:rPr>
                <w:color w:val="000000" w:themeColor="text1"/>
                <w:sz w:val="16"/>
                <w:szCs w:val="16"/>
              </w:rPr>
              <w:t xml:space="preserve"> и </w:t>
            </w:r>
            <w:r w:rsidR="0049157B" w:rsidRPr="00F9047D">
              <w:rPr>
                <w:color w:val="000000" w:themeColor="text1"/>
                <w:sz w:val="16"/>
                <w:szCs w:val="16"/>
              </w:rPr>
              <w:t>0,83</w:t>
            </w:r>
            <w:r w:rsidR="00EF31EE" w:rsidRPr="00F9047D">
              <w:rPr>
                <w:color w:val="000000" w:themeColor="text1"/>
                <w:sz w:val="16"/>
                <w:szCs w:val="16"/>
              </w:rPr>
              <w:t xml:space="preserve"> соответственно</w:t>
            </w:r>
            <w:r w:rsidRPr="00F9047D">
              <w:rPr>
                <w:color w:val="000000" w:themeColor="text1"/>
                <w:sz w:val="16"/>
                <w:szCs w:val="16"/>
              </w:rPr>
              <w:t>;</w:t>
            </w:r>
          </w:p>
          <w:p w14:paraId="0148F974" w14:textId="1B436434" w:rsidR="008824DC" w:rsidRPr="005C4750" w:rsidRDefault="008824DC" w:rsidP="006005ED">
            <w:pPr>
              <w:pStyle w:val="TableLeft"/>
              <w:numPr>
                <w:ilvl w:val="0"/>
                <w:numId w:val="24"/>
              </w:numPr>
              <w:ind w:left="168" w:hanging="142"/>
              <w:rPr>
                <w:b/>
                <w:bCs/>
                <w:color w:val="000000" w:themeColor="text1"/>
                <w:sz w:val="16"/>
                <w:szCs w:val="16"/>
              </w:rPr>
            </w:pPr>
            <w:r w:rsidRPr="00F9047D">
              <w:rPr>
                <w:color w:val="000000" w:themeColor="text1"/>
                <w:sz w:val="16"/>
                <w:szCs w:val="16"/>
              </w:rPr>
              <w:t xml:space="preserve">при </w:t>
            </w:r>
            <w:r w:rsidR="0049157B" w:rsidRPr="00F9047D">
              <w:rPr>
                <w:color w:val="000000" w:themeColor="text1"/>
                <w:sz w:val="16"/>
                <w:szCs w:val="16"/>
              </w:rPr>
              <w:t xml:space="preserve">использовании </w:t>
            </w:r>
            <w:r w:rsidR="00EF31EE" w:rsidRPr="00F9047D">
              <w:rPr>
                <w:color w:val="000000" w:themeColor="text1"/>
                <w:sz w:val="16"/>
                <w:szCs w:val="16"/>
              </w:rPr>
              <w:t>извлечённых</w:t>
            </w:r>
            <w:r w:rsidR="0049157B" w:rsidRPr="00F9047D">
              <w:rPr>
                <w:color w:val="000000" w:themeColor="text1"/>
                <w:sz w:val="16"/>
                <w:szCs w:val="16"/>
              </w:rPr>
              <w:t xml:space="preserve"> патчей производительность модели зависела от размера ядра</w:t>
            </w:r>
            <w:r w:rsidRPr="00F9047D">
              <w:rPr>
                <w:color w:val="000000" w:themeColor="text1"/>
                <w:sz w:val="16"/>
                <w:szCs w:val="16"/>
              </w:rPr>
              <w:t>;</w:t>
            </w:r>
            <w:r w:rsidR="0049157B" w:rsidRPr="00F9047D">
              <w:rPr>
                <w:color w:val="000000" w:themeColor="text1"/>
                <w:sz w:val="16"/>
                <w:szCs w:val="16"/>
              </w:rPr>
              <w:t xml:space="preserve"> </w:t>
            </w:r>
          </w:p>
          <w:p w14:paraId="38C6D5D8" w14:textId="5ACD5FC4" w:rsidR="0049157B" w:rsidRPr="00D35DDA" w:rsidRDefault="0049157B" w:rsidP="005C4750">
            <w:pPr>
              <w:pStyle w:val="TableLeft"/>
              <w:numPr>
                <w:ilvl w:val="0"/>
                <w:numId w:val="24"/>
              </w:numPr>
              <w:ind w:left="168" w:hanging="142"/>
              <w:rPr>
                <w:b/>
                <w:bCs/>
                <w:color w:val="000000" w:themeColor="text1"/>
                <w:sz w:val="16"/>
                <w:szCs w:val="16"/>
              </w:rPr>
            </w:pPr>
            <w:r w:rsidRPr="00F9047D">
              <w:rPr>
                <w:color w:val="000000" w:themeColor="text1"/>
                <w:sz w:val="16"/>
                <w:szCs w:val="16"/>
              </w:rPr>
              <w:t>использование целых маммограмм (</w:t>
            </w:r>
            <w:r w:rsidR="00EF31EE" w:rsidRPr="00F9047D">
              <w:rPr>
                <w:color w:val="000000" w:themeColor="text1"/>
                <w:sz w:val="16"/>
                <w:szCs w:val="16"/>
              </w:rPr>
              <w:t>в краниокаудальной и медиолатеральной косой проекциях</w:t>
            </w:r>
            <w:r w:rsidR="008824DC" w:rsidRPr="00F9047D">
              <w:rPr>
                <w:color w:val="000000" w:themeColor="text1"/>
                <w:sz w:val="16"/>
                <w:szCs w:val="16"/>
              </w:rPr>
              <w:t>)</w:t>
            </w:r>
            <w:r w:rsidRPr="00F9047D">
              <w:rPr>
                <w:color w:val="000000" w:themeColor="text1"/>
                <w:sz w:val="16"/>
                <w:szCs w:val="16"/>
              </w:rPr>
              <w:t xml:space="preserve"> превзошло подходы, основанные на выделении области интереса</w:t>
            </w:r>
          </w:p>
        </w:tc>
      </w:tr>
      <w:tr w:rsidR="00EF31EE" w14:paraId="61757E8D" w14:textId="77777777" w:rsidTr="00622BFE">
        <w:tc>
          <w:tcPr>
            <w:tcW w:w="1277" w:type="dxa"/>
          </w:tcPr>
          <w:p w14:paraId="79D86D04" w14:textId="13DFD3B9" w:rsidR="0049157B" w:rsidRPr="00622BFE" w:rsidRDefault="00EF31EE" w:rsidP="006005ED">
            <w:pPr>
              <w:pStyle w:val="TableLeft"/>
              <w:rPr>
                <w:b/>
                <w:bCs/>
                <w:color w:val="000000" w:themeColor="text1"/>
                <w:sz w:val="16"/>
                <w:szCs w:val="16"/>
                <w:lang w:val="en-US"/>
              </w:rPr>
            </w:pPr>
            <w:r w:rsidRPr="00622BFE">
              <w:rPr>
                <w:color w:val="000000" w:themeColor="text1"/>
                <w:sz w:val="16"/>
                <w:szCs w:val="16"/>
                <w:lang w:val="en-US"/>
              </w:rPr>
              <w:t>I. </w:t>
            </w:r>
            <w:r w:rsidR="0049157B" w:rsidRPr="00622BFE">
              <w:rPr>
                <w:color w:val="000000" w:themeColor="text1"/>
                <w:sz w:val="16"/>
                <w:szCs w:val="16"/>
              </w:rPr>
              <w:t xml:space="preserve">Skarping </w:t>
            </w:r>
            <w:r w:rsidRPr="00622BFE">
              <w:rPr>
                <w:color w:val="000000" w:themeColor="text1"/>
                <w:sz w:val="16"/>
                <w:szCs w:val="16"/>
              </w:rPr>
              <w:t>и соавт.</w:t>
            </w:r>
            <w:r w:rsidR="0049157B" w:rsidRPr="00622BFE">
              <w:rPr>
                <w:color w:val="000000" w:themeColor="text1"/>
                <w:sz w:val="16"/>
                <w:szCs w:val="16"/>
              </w:rPr>
              <w:t xml:space="preserve"> </w:t>
            </w:r>
            <w:r w:rsidRPr="00622BFE">
              <w:rPr>
                <w:color w:val="000000" w:themeColor="text1"/>
                <w:sz w:val="16"/>
                <w:szCs w:val="16"/>
              </w:rPr>
              <w:t>[</w:t>
            </w:r>
            <w:r w:rsidR="0049157B" w:rsidRPr="00622BFE">
              <w:rPr>
                <w:color w:val="000000" w:themeColor="text1"/>
                <w:sz w:val="16"/>
                <w:szCs w:val="16"/>
              </w:rPr>
              <w:t>26]</w:t>
            </w:r>
          </w:p>
        </w:tc>
        <w:tc>
          <w:tcPr>
            <w:tcW w:w="1984" w:type="dxa"/>
          </w:tcPr>
          <w:p w14:paraId="7EDB3221" w14:textId="1C0F1949" w:rsidR="0049157B" w:rsidRPr="00D35DDA" w:rsidRDefault="00EF31EE" w:rsidP="006005ED">
            <w:pPr>
              <w:pStyle w:val="TableLeft"/>
              <w:rPr>
                <w:b/>
                <w:bCs/>
                <w:color w:val="000000" w:themeColor="text1"/>
                <w:sz w:val="16"/>
                <w:szCs w:val="16"/>
              </w:rPr>
            </w:pPr>
            <w:r w:rsidRPr="00622BFE">
              <w:rPr>
                <w:color w:val="000000" w:themeColor="text1"/>
                <w:sz w:val="16"/>
                <w:szCs w:val="16"/>
              </w:rPr>
              <w:t>п</w:t>
            </w:r>
            <w:r w:rsidR="0049157B" w:rsidRPr="00622BFE">
              <w:rPr>
                <w:color w:val="000000" w:themeColor="text1"/>
                <w:sz w:val="16"/>
                <w:szCs w:val="16"/>
              </w:rPr>
              <w:t xml:space="preserve">редложить модель на основе </w:t>
            </w:r>
            <w:r w:rsidRPr="00622BFE">
              <w:rPr>
                <w:color w:val="000000" w:themeColor="text1"/>
                <w:sz w:val="16"/>
                <w:szCs w:val="16"/>
              </w:rPr>
              <w:t xml:space="preserve">глубокого обучения и исходных цифровых маммограмм </w:t>
            </w:r>
            <w:r w:rsidR="0049157B" w:rsidRPr="00622BFE">
              <w:rPr>
                <w:color w:val="000000" w:themeColor="text1"/>
                <w:sz w:val="16"/>
                <w:szCs w:val="16"/>
              </w:rPr>
              <w:t xml:space="preserve">для предсказания pCR после НАХТ </w:t>
            </w:r>
          </w:p>
        </w:tc>
        <w:tc>
          <w:tcPr>
            <w:tcW w:w="1559" w:type="dxa"/>
          </w:tcPr>
          <w:p w14:paraId="3A1F099C" w14:textId="0A49B5A1" w:rsidR="0049157B" w:rsidRPr="00622BFE" w:rsidRDefault="0049157B" w:rsidP="006005ED">
            <w:pPr>
              <w:pStyle w:val="TableLeft"/>
              <w:rPr>
                <w:color w:val="000000" w:themeColor="text1"/>
                <w:sz w:val="16"/>
                <w:szCs w:val="16"/>
              </w:rPr>
            </w:pPr>
            <w:r w:rsidRPr="00622BFE">
              <w:rPr>
                <w:color w:val="000000" w:themeColor="text1"/>
                <w:sz w:val="16"/>
                <w:szCs w:val="16"/>
              </w:rPr>
              <w:t>453</w:t>
            </w:r>
            <w:r w:rsidR="00EF31EE" w:rsidRPr="00622BFE">
              <w:rPr>
                <w:color w:val="000000" w:themeColor="text1"/>
                <w:sz w:val="16"/>
                <w:szCs w:val="16"/>
              </w:rPr>
              <w:t> </w:t>
            </w:r>
            <w:r w:rsidRPr="00622BFE">
              <w:rPr>
                <w:color w:val="000000" w:themeColor="text1"/>
                <w:sz w:val="16"/>
                <w:szCs w:val="16"/>
              </w:rPr>
              <w:t>пациента</w:t>
            </w:r>
            <w:r w:rsidR="00EF31EE" w:rsidRPr="00622BFE">
              <w:rPr>
                <w:color w:val="000000" w:themeColor="text1"/>
                <w:sz w:val="16"/>
                <w:szCs w:val="16"/>
              </w:rPr>
              <w:t>:</w:t>
            </w:r>
          </w:p>
          <w:p w14:paraId="53C0759F" w14:textId="7BE7F774" w:rsidR="0049157B" w:rsidRPr="00622BFE" w:rsidRDefault="00EF31EE" w:rsidP="00622BFE">
            <w:pPr>
              <w:pStyle w:val="TableLeft"/>
              <w:rPr>
                <w:color w:val="000000" w:themeColor="text1"/>
                <w:sz w:val="16"/>
                <w:szCs w:val="16"/>
              </w:rPr>
            </w:pPr>
            <w:r w:rsidRPr="00622BFE">
              <w:rPr>
                <w:color w:val="000000" w:themeColor="text1"/>
                <w:sz w:val="16"/>
                <w:szCs w:val="16"/>
              </w:rPr>
              <w:t xml:space="preserve">обучающая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=400)</w:t>
            </w:r>
          </w:p>
          <w:p w14:paraId="0B8AC82A" w14:textId="2F73CBF6" w:rsidR="0049157B" w:rsidRPr="00622BFE" w:rsidRDefault="00EF31EE" w:rsidP="00622BFE">
            <w:pPr>
              <w:pStyle w:val="TableLeft"/>
              <w:rPr>
                <w:color w:val="000000" w:themeColor="text1"/>
                <w:sz w:val="16"/>
                <w:szCs w:val="16"/>
              </w:rPr>
            </w:pPr>
            <w:r w:rsidRPr="00622BFE">
              <w:rPr>
                <w:color w:val="000000" w:themeColor="text1"/>
                <w:sz w:val="16"/>
                <w:szCs w:val="16"/>
              </w:rPr>
              <w:t xml:space="preserve">валидационная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=53)</w:t>
            </w:r>
          </w:p>
        </w:tc>
        <w:tc>
          <w:tcPr>
            <w:tcW w:w="1560" w:type="dxa"/>
          </w:tcPr>
          <w:p w14:paraId="662DB664" w14:textId="6BB4A00E" w:rsidR="0049157B" w:rsidRPr="005C4750" w:rsidRDefault="00EF31EE" w:rsidP="006005ED">
            <w:pPr>
              <w:pStyle w:val="TableLeft"/>
              <w:rPr>
                <w:color w:val="000000" w:themeColor="text1"/>
                <w:sz w:val="16"/>
                <w:szCs w:val="16"/>
              </w:rPr>
            </w:pPr>
            <w:r w:rsidRPr="00622BFE">
              <w:rPr>
                <w:color w:val="000000" w:themeColor="text1"/>
                <w:sz w:val="16"/>
                <w:szCs w:val="16"/>
              </w:rPr>
              <w:t>одноцентровое с ретроспективными и проспективными когортами</w:t>
            </w:r>
          </w:p>
        </w:tc>
        <w:tc>
          <w:tcPr>
            <w:tcW w:w="3402" w:type="dxa"/>
          </w:tcPr>
          <w:p w14:paraId="6D95D7A6" w14:textId="52B67103" w:rsidR="0049157B" w:rsidRPr="00D35DDA" w:rsidRDefault="00EF31EE" w:rsidP="005A58B5">
            <w:pPr>
              <w:pStyle w:val="TableLeft"/>
              <w:numPr>
                <w:ilvl w:val="0"/>
                <w:numId w:val="26"/>
              </w:numPr>
              <w:ind w:left="184" w:hanging="142"/>
              <w:rPr>
                <w:b/>
                <w:bCs/>
                <w:color w:val="000000" w:themeColor="text1"/>
                <w:sz w:val="16"/>
                <w:szCs w:val="16"/>
              </w:rPr>
            </w:pPr>
            <w:r w:rsidRPr="00F9047D">
              <w:rPr>
                <w:color w:val="000000" w:themeColor="text1"/>
                <w:sz w:val="16"/>
                <w:szCs w:val="16"/>
              </w:rPr>
              <w:t>р</w:t>
            </w:r>
            <w:r w:rsidR="0049157B" w:rsidRPr="00F9047D">
              <w:rPr>
                <w:color w:val="000000" w:themeColor="text1"/>
                <w:sz w:val="16"/>
                <w:szCs w:val="16"/>
              </w:rPr>
              <w:t>адиоми</w:t>
            </w:r>
            <w:r w:rsidR="005A58B5" w:rsidRPr="00F9047D">
              <w:rPr>
                <w:color w:val="000000" w:themeColor="text1"/>
                <w:sz w:val="16"/>
                <w:szCs w:val="16"/>
              </w:rPr>
              <w:t>ческие признаки</w:t>
            </w:r>
            <w:r w:rsidR="0049157B" w:rsidRPr="00F9047D">
              <w:rPr>
                <w:color w:val="000000" w:themeColor="text1"/>
                <w:sz w:val="16"/>
                <w:szCs w:val="16"/>
              </w:rPr>
              <w:t>:</w:t>
            </w:r>
            <w:r w:rsidR="00F9047D" w:rsidRPr="00F9047D">
              <w:rPr>
                <w:color w:val="000000" w:themeColor="text1"/>
                <w:sz w:val="16"/>
                <w:szCs w:val="16"/>
              </w:rPr>
              <w:t xml:space="preserve"> патчи изображений обрабатывали параллельно с использованием </w:t>
            </w:r>
            <w:r w:rsidR="00F9047D">
              <w:rPr>
                <w:color w:val="000000" w:themeColor="text1"/>
                <w:sz w:val="16"/>
                <w:szCs w:val="16"/>
              </w:rPr>
              <w:t>свёрточной нейронной сети</w:t>
            </w:r>
            <w:r w:rsidR="00F9047D" w:rsidRPr="00F9047D">
              <w:rPr>
                <w:color w:val="000000" w:themeColor="text1"/>
                <w:sz w:val="16"/>
                <w:szCs w:val="16"/>
              </w:rPr>
              <w:t xml:space="preserve"> на основе ResNet18, </w:t>
            </w:r>
            <w:r w:rsidR="00F9047D">
              <w:rPr>
                <w:color w:val="000000" w:themeColor="text1"/>
                <w:sz w:val="16"/>
                <w:szCs w:val="16"/>
              </w:rPr>
              <w:t>затем</w:t>
            </w:r>
            <w:r w:rsidR="00F9047D" w:rsidRPr="00F9047D">
              <w:rPr>
                <w:color w:val="000000" w:themeColor="text1"/>
                <w:sz w:val="16"/>
                <w:szCs w:val="16"/>
              </w:rPr>
              <w:t xml:space="preserve"> признаки объединены и обработаны через полностью связный слой (FC) и финальный слой soft-max</w:t>
            </w:r>
          </w:p>
        </w:tc>
        <w:tc>
          <w:tcPr>
            <w:tcW w:w="4961" w:type="dxa"/>
          </w:tcPr>
          <w:p w14:paraId="70A69C2C" w14:textId="762C6DD6" w:rsidR="00F9047D" w:rsidRDefault="00F9047D" w:rsidP="00F9047D">
            <w:pPr>
              <w:pStyle w:val="TableLeft"/>
              <w:numPr>
                <w:ilvl w:val="0"/>
                <w:numId w:val="94"/>
              </w:numPr>
              <w:ind w:left="179" w:hanging="179"/>
              <w:rPr>
                <w:color w:val="000000" w:themeColor="text1"/>
                <w:sz w:val="16"/>
                <w:szCs w:val="16"/>
              </w:rPr>
            </w:pPr>
            <w:r>
              <w:rPr>
                <w:color w:val="000000" w:themeColor="text1"/>
                <w:sz w:val="16"/>
                <w:szCs w:val="16"/>
              </w:rPr>
              <w:t xml:space="preserve">модель искусственного интеллекта на основе радиомических признаков: </w:t>
            </w:r>
            <w:r w:rsidRPr="00F9047D">
              <w:rPr>
                <w:color w:val="000000" w:themeColor="text1"/>
                <w:sz w:val="16"/>
                <w:szCs w:val="16"/>
              </w:rPr>
              <w:t>AUC</w:t>
            </w:r>
            <w:r>
              <w:rPr>
                <w:color w:val="000000" w:themeColor="text1"/>
                <w:sz w:val="16"/>
                <w:szCs w:val="16"/>
              </w:rPr>
              <w:t>=</w:t>
            </w:r>
            <w:r w:rsidRPr="00F9047D">
              <w:rPr>
                <w:color w:val="000000" w:themeColor="text1"/>
                <w:sz w:val="16"/>
                <w:szCs w:val="16"/>
              </w:rPr>
              <w:t>0,71</w:t>
            </w:r>
            <w:r>
              <w:rPr>
                <w:color w:val="000000" w:themeColor="text1"/>
                <w:sz w:val="16"/>
                <w:szCs w:val="16"/>
              </w:rPr>
              <w:t xml:space="preserve">, </w:t>
            </w:r>
            <w:r w:rsidRPr="00622BFE">
              <w:rPr>
                <w:color w:val="000000" w:themeColor="text1"/>
                <w:sz w:val="16"/>
                <w:szCs w:val="16"/>
              </w:rPr>
              <w:t>чувствительность и специфичность —</w:t>
            </w:r>
            <w:r>
              <w:rPr>
                <w:color w:val="000000" w:themeColor="text1"/>
                <w:sz w:val="16"/>
                <w:szCs w:val="16"/>
              </w:rPr>
              <w:t xml:space="preserve"> 0,46 и 0,9 соответственно;</w:t>
            </w:r>
          </w:p>
          <w:p w14:paraId="73A3067B" w14:textId="03DC9AF1" w:rsidR="008C53E8" w:rsidRDefault="008C53E8" w:rsidP="00F9047D">
            <w:pPr>
              <w:pStyle w:val="TableLeft"/>
              <w:numPr>
                <w:ilvl w:val="0"/>
                <w:numId w:val="94"/>
              </w:numPr>
              <w:ind w:left="179" w:hanging="179"/>
              <w:rPr>
                <w:color w:val="000000" w:themeColor="text1"/>
                <w:sz w:val="16"/>
                <w:szCs w:val="16"/>
              </w:rPr>
            </w:pPr>
            <w:r>
              <w:rPr>
                <w:color w:val="000000" w:themeColor="text1"/>
                <w:sz w:val="16"/>
                <w:szCs w:val="16"/>
              </w:rPr>
              <w:t>искусственный интеллект</w:t>
            </w:r>
            <w:r w:rsidRPr="00F9047D">
              <w:rPr>
                <w:color w:val="000000" w:themeColor="text1"/>
                <w:sz w:val="16"/>
                <w:szCs w:val="16"/>
              </w:rPr>
              <w:t xml:space="preserve"> </w:t>
            </w:r>
            <w:r w:rsidR="00F9047D" w:rsidRPr="00F9047D">
              <w:rPr>
                <w:color w:val="000000" w:themeColor="text1"/>
                <w:sz w:val="16"/>
                <w:szCs w:val="16"/>
              </w:rPr>
              <w:t>имеет потенциал для помощи в клиническом принятии решений</w:t>
            </w:r>
            <w:r>
              <w:rPr>
                <w:color w:val="000000" w:themeColor="text1"/>
                <w:sz w:val="16"/>
                <w:szCs w:val="16"/>
              </w:rPr>
              <w:t>;</w:t>
            </w:r>
            <w:r w:rsidR="00F9047D" w:rsidRPr="00F9047D">
              <w:rPr>
                <w:color w:val="000000" w:themeColor="text1"/>
                <w:sz w:val="16"/>
                <w:szCs w:val="16"/>
              </w:rPr>
              <w:t xml:space="preserve"> </w:t>
            </w:r>
          </w:p>
          <w:p w14:paraId="6031617A" w14:textId="07CE1E51" w:rsidR="0049157B" w:rsidRPr="00F9047D" w:rsidRDefault="008C53E8" w:rsidP="00F9047D">
            <w:pPr>
              <w:pStyle w:val="TableLeft"/>
              <w:numPr>
                <w:ilvl w:val="0"/>
                <w:numId w:val="94"/>
              </w:numPr>
              <w:ind w:left="179" w:hanging="179"/>
              <w:rPr>
                <w:color w:val="000000" w:themeColor="text1"/>
                <w:sz w:val="16"/>
                <w:szCs w:val="16"/>
              </w:rPr>
            </w:pPr>
            <w:r>
              <w:rPr>
                <w:color w:val="000000" w:themeColor="text1"/>
                <w:sz w:val="16"/>
                <w:szCs w:val="16"/>
              </w:rPr>
              <w:t>необходимо</w:t>
            </w:r>
            <w:r w:rsidR="00F9047D" w:rsidRPr="00F9047D">
              <w:rPr>
                <w:color w:val="000000" w:themeColor="text1"/>
                <w:sz w:val="16"/>
                <w:szCs w:val="16"/>
              </w:rPr>
              <w:t xml:space="preserve"> дальнейшее исследование с усовершенствованными подходами и большими наборами данных для изучения </w:t>
            </w:r>
            <w:r>
              <w:rPr>
                <w:color w:val="000000" w:themeColor="text1"/>
                <w:sz w:val="16"/>
                <w:szCs w:val="16"/>
              </w:rPr>
              <w:t xml:space="preserve">его </w:t>
            </w:r>
            <w:r w:rsidR="00F9047D" w:rsidRPr="00F9047D">
              <w:rPr>
                <w:color w:val="000000" w:themeColor="text1"/>
                <w:sz w:val="16"/>
                <w:szCs w:val="16"/>
              </w:rPr>
              <w:t xml:space="preserve">полезности в предсказании реакций </w:t>
            </w:r>
            <w:r w:rsidRPr="00F9047D">
              <w:rPr>
                <w:color w:val="000000" w:themeColor="text1"/>
                <w:sz w:val="16"/>
                <w:szCs w:val="16"/>
              </w:rPr>
              <w:t>пациенто</w:t>
            </w:r>
            <w:r>
              <w:rPr>
                <w:color w:val="000000" w:themeColor="text1"/>
                <w:sz w:val="16"/>
                <w:szCs w:val="16"/>
              </w:rPr>
              <w:t>к</w:t>
            </w:r>
            <w:r w:rsidRPr="00F9047D">
              <w:rPr>
                <w:color w:val="000000" w:themeColor="text1"/>
                <w:sz w:val="16"/>
                <w:szCs w:val="16"/>
              </w:rPr>
              <w:t xml:space="preserve"> </w:t>
            </w:r>
            <w:r w:rsidR="00F9047D" w:rsidRPr="00F9047D">
              <w:rPr>
                <w:color w:val="000000" w:themeColor="text1"/>
                <w:sz w:val="16"/>
                <w:szCs w:val="16"/>
              </w:rPr>
              <w:t>на НАХТ</w:t>
            </w:r>
          </w:p>
        </w:tc>
      </w:tr>
      <w:tr w:rsidR="00EF31EE" w14:paraId="34F6C71A" w14:textId="77777777" w:rsidTr="00622BFE">
        <w:tc>
          <w:tcPr>
            <w:tcW w:w="1277" w:type="dxa"/>
          </w:tcPr>
          <w:p w14:paraId="7384E360" w14:textId="096DC29A" w:rsidR="0049157B" w:rsidRPr="00622BFE" w:rsidRDefault="00EF31EE" w:rsidP="006005ED">
            <w:pPr>
              <w:pStyle w:val="TableLeft"/>
              <w:rPr>
                <w:b/>
                <w:bCs/>
                <w:color w:val="000000" w:themeColor="text1"/>
                <w:sz w:val="16"/>
                <w:szCs w:val="16"/>
                <w:lang w:val="en-US"/>
              </w:rPr>
            </w:pPr>
            <w:r w:rsidRPr="00622BFE">
              <w:rPr>
                <w:color w:val="000000" w:themeColor="text1"/>
                <w:sz w:val="16"/>
                <w:szCs w:val="16"/>
              </w:rPr>
              <w:t>В. </w:t>
            </w:r>
            <w:r w:rsidR="0049157B" w:rsidRPr="00622BFE">
              <w:rPr>
                <w:color w:val="000000" w:themeColor="text1"/>
                <w:sz w:val="16"/>
                <w:szCs w:val="16"/>
              </w:rPr>
              <w:t xml:space="preserve">Xing </w:t>
            </w:r>
            <w:r w:rsidRPr="00622BFE">
              <w:rPr>
                <w:color w:val="000000" w:themeColor="text1"/>
                <w:sz w:val="16"/>
                <w:szCs w:val="16"/>
              </w:rPr>
              <w:t>и соавт</w:t>
            </w:r>
            <w:r w:rsidR="0049157B" w:rsidRPr="00622BFE">
              <w:rPr>
                <w:color w:val="000000" w:themeColor="text1"/>
                <w:sz w:val="16"/>
                <w:szCs w:val="16"/>
              </w:rPr>
              <w:t>. [32]</w:t>
            </w:r>
          </w:p>
        </w:tc>
        <w:tc>
          <w:tcPr>
            <w:tcW w:w="1984" w:type="dxa"/>
          </w:tcPr>
          <w:p w14:paraId="4C13D941" w14:textId="2A0C6855" w:rsidR="0049157B" w:rsidRPr="00D35DDA" w:rsidRDefault="00EF31EE" w:rsidP="006005ED">
            <w:pPr>
              <w:pStyle w:val="TableLeft"/>
              <w:rPr>
                <w:b/>
                <w:bCs/>
                <w:color w:val="000000" w:themeColor="text1"/>
                <w:sz w:val="16"/>
                <w:szCs w:val="16"/>
              </w:rPr>
            </w:pPr>
            <w:r w:rsidRPr="00622BFE">
              <w:rPr>
                <w:color w:val="000000" w:themeColor="text1"/>
                <w:sz w:val="16"/>
                <w:szCs w:val="16"/>
              </w:rPr>
              <w:t xml:space="preserve">исследовать </w:t>
            </w:r>
            <w:r w:rsidR="0049157B" w:rsidRPr="00622BFE">
              <w:rPr>
                <w:color w:val="000000" w:themeColor="text1"/>
                <w:sz w:val="16"/>
                <w:szCs w:val="16"/>
              </w:rPr>
              <w:t xml:space="preserve">влияние </w:t>
            </w:r>
            <w:r w:rsidR="009C33F1" w:rsidRPr="00622BFE">
              <w:rPr>
                <w:color w:val="000000" w:themeColor="text1"/>
                <w:sz w:val="16"/>
                <w:szCs w:val="16"/>
              </w:rPr>
              <w:t>процент</w:t>
            </w:r>
            <w:r w:rsidR="009C33F1">
              <w:rPr>
                <w:color w:val="000000" w:themeColor="text1"/>
                <w:sz w:val="16"/>
                <w:szCs w:val="16"/>
              </w:rPr>
              <w:t>а</w:t>
            </w:r>
            <w:r w:rsidR="009C33F1" w:rsidRPr="00622BFE">
              <w:rPr>
                <w:color w:val="000000" w:themeColor="text1"/>
                <w:sz w:val="16"/>
                <w:szCs w:val="16"/>
              </w:rPr>
              <w:t xml:space="preserve"> снижения серого значения </w:t>
            </w:r>
            <w:r w:rsidR="0049157B" w:rsidRPr="00622BFE">
              <w:rPr>
                <w:color w:val="000000" w:themeColor="text1"/>
                <w:sz w:val="16"/>
                <w:szCs w:val="16"/>
              </w:rPr>
              <w:t>на раннее предсказание pCR или non-pCR после НАХТ</w:t>
            </w:r>
          </w:p>
        </w:tc>
        <w:tc>
          <w:tcPr>
            <w:tcW w:w="1559" w:type="dxa"/>
          </w:tcPr>
          <w:p w14:paraId="1550FDC8" w14:textId="0332368C" w:rsidR="0049157B" w:rsidRPr="00622BFE" w:rsidRDefault="0049157B" w:rsidP="006005ED">
            <w:pPr>
              <w:pStyle w:val="TableLeft"/>
              <w:rPr>
                <w:color w:val="000000" w:themeColor="text1"/>
                <w:sz w:val="16"/>
                <w:szCs w:val="16"/>
              </w:rPr>
            </w:pPr>
            <w:r w:rsidRPr="00622BFE">
              <w:rPr>
                <w:color w:val="000000" w:themeColor="text1"/>
                <w:sz w:val="16"/>
                <w:szCs w:val="16"/>
              </w:rPr>
              <w:t>111</w:t>
            </w:r>
            <w:r w:rsidR="00EF31EE" w:rsidRPr="00622BFE">
              <w:rPr>
                <w:color w:val="000000" w:themeColor="text1"/>
                <w:sz w:val="16"/>
                <w:szCs w:val="16"/>
              </w:rPr>
              <w:t> </w:t>
            </w:r>
            <w:r w:rsidRPr="00622BFE">
              <w:rPr>
                <w:color w:val="000000" w:themeColor="text1"/>
                <w:sz w:val="16"/>
                <w:szCs w:val="16"/>
              </w:rPr>
              <w:t>пациентов</w:t>
            </w:r>
          </w:p>
        </w:tc>
        <w:tc>
          <w:tcPr>
            <w:tcW w:w="1560" w:type="dxa"/>
          </w:tcPr>
          <w:p w14:paraId="5F24ABC2" w14:textId="25A9EB4D" w:rsidR="0049157B" w:rsidRPr="005C4750" w:rsidRDefault="00EF31EE" w:rsidP="006005ED">
            <w:pPr>
              <w:pStyle w:val="TableLeft"/>
              <w:rPr>
                <w:color w:val="000000" w:themeColor="text1"/>
                <w:sz w:val="16"/>
                <w:szCs w:val="16"/>
              </w:rPr>
            </w:pPr>
            <w:r w:rsidRPr="00622BFE">
              <w:rPr>
                <w:color w:val="000000" w:themeColor="text1"/>
                <w:sz w:val="16"/>
                <w:szCs w:val="16"/>
              </w:rPr>
              <w:t>одноцентровое ретроспективное</w:t>
            </w:r>
          </w:p>
        </w:tc>
        <w:tc>
          <w:tcPr>
            <w:tcW w:w="3402" w:type="dxa"/>
          </w:tcPr>
          <w:p w14:paraId="2D735280" w14:textId="007C04EE" w:rsidR="0049157B" w:rsidRPr="00D35DDA" w:rsidRDefault="00EF31EE" w:rsidP="005A58B5">
            <w:pPr>
              <w:pStyle w:val="TableLeft"/>
              <w:numPr>
                <w:ilvl w:val="0"/>
                <w:numId w:val="28"/>
              </w:numPr>
              <w:ind w:left="184" w:hanging="142"/>
              <w:rPr>
                <w:b/>
                <w:bCs/>
                <w:color w:val="000000" w:themeColor="text1"/>
                <w:sz w:val="16"/>
                <w:szCs w:val="16"/>
              </w:rPr>
            </w:pPr>
            <w:r w:rsidRPr="00622BFE">
              <w:rPr>
                <w:color w:val="000000" w:themeColor="text1"/>
                <w:sz w:val="16"/>
                <w:szCs w:val="16"/>
              </w:rPr>
              <w:t>р</w:t>
            </w:r>
            <w:r w:rsidR="0049157B" w:rsidRPr="00622BFE">
              <w:rPr>
                <w:color w:val="000000" w:themeColor="text1"/>
                <w:sz w:val="16"/>
                <w:szCs w:val="16"/>
              </w:rPr>
              <w:t>адиоми</w:t>
            </w:r>
            <w:r w:rsidR="005A58B5" w:rsidRPr="00622BFE">
              <w:rPr>
                <w:color w:val="000000" w:themeColor="text1"/>
                <w:sz w:val="16"/>
                <w:szCs w:val="16"/>
              </w:rPr>
              <w:t>ческие признаки</w:t>
            </w:r>
            <w:r w:rsidR="0049157B" w:rsidRPr="00622BFE">
              <w:rPr>
                <w:color w:val="000000" w:themeColor="text1"/>
                <w:sz w:val="16"/>
                <w:szCs w:val="16"/>
              </w:rPr>
              <w:t xml:space="preserve">: </w:t>
            </w:r>
            <w:r w:rsidR="00F9047D" w:rsidRPr="00622BFE">
              <w:rPr>
                <w:color w:val="000000" w:themeColor="text1"/>
                <w:sz w:val="16"/>
                <w:szCs w:val="16"/>
              </w:rPr>
              <w:t>процент снижения серого значения изображений (ΔCGV — разница между данными до и после второго цикла НАХТ, полученная при анализе изображений КСМГ с субтракцией в краниокаудальной и медиолатеральной косой проекциях)</w:t>
            </w:r>
            <w:r w:rsidR="00F9047D" w:rsidRPr="00622BFE" w:rsidDel="00EF31EE">
              <w:rPr>
                <w:color w:val="000000" w:themeColor="text1"/>
                <w:sz w:val="16"/>
                <w:szCs w:val="16"/>
              </w:rPr>
              <w:t xml:space="preserve"> </w:t>
            </w:r>
          </w:p>
        </w:tc>
        <w:tc>
          <w:tcPr>
            <w:tcW w:w="4961" w:type="dxa"/>
          </w:tcPr>
          <w:p w14:paraId="72618471" w14:textId="4D24A5EE" w:rsidR="00EF31EE" w:rsidRPr="00622BFE" w:rsidRDefault="00EF31EE" w:rsidP="005C4750">
            <w:pPr>
              <w:pStyle w:val="TableLeft"/>
              <w:numPr>
                <w:ilvl w:val="0"/>
                <w:numId w:val="95"/>
              </w:numPr>
              <w:ind w:left="179" w:hanging="179"/>
              <w:rPr>
                <w:color w:val="000000" w:themeColor="text1"/>
                <w:sz w:val="16"/>
                <w:szCs w:val="16"/>
              </w:rPr>
            </w:pPr>
            <w:r w:rsidRPr="00622BFE">
              <w:rPr>
                <w:color w:val="000000" w:themeColor="text1"/>
                <w:sz w:val="16"/>
                <w:szCs w:val="16"/>
              </w:rPr>
              <w:t xml:space="preserve">перед </w:t>
            </w:r>
            <w:r w:rsidR="0049157B" w:rsidRPr="00622BFE">
              <w:rPr>
                <w:color w:val="000000" w:themeColor="text1"/>
                <w:sz w:val="16"/>
                <w:szCs w:val="16"/>
              </w:rPr>
              <w:t xml:space="preserve">началом НАХТ различия в серых значениях </w:t>
            </w:r>
            <w:r w:rsidRPr="00622BFE">
              <w:rPr>
                <w:color w:val="000000" w:themeColor="text1"/>
                <w:sz w:val="16"/>
                <w:szCs w:val="16"/>
              </w:rPr>
              <w:t xml:space="preserve">изображений </w:t>
            </w:r>
            <w:r w:rsidR="003E2F08" w:rsidRPr="00622BFE">
              <w:rPr>
                <w:color w:val="000000" w:themeColor="text1"/>
                <w:sz w:val="16"/>
                <w:szCs w:val="16"/>
              </w:rPr>
              <w:t xml:space="preserve">КСМГ </w:t>
            </w:r>
            <w:r w:rsidR="0049157B" w:rsidRPr="00622BFE">
              <w:rPr>
                <w:color w:val="000000" w:themeColor="text1"/>
                <w:sz w:val="16"/>
                <w:szCs w:val="16"/>
              </w:rPr>
              <w:t>между pCR и non-pCR не были статистически значимыми (</w:t>
            </w:r>
            <w:r w:rsidR="0049157B" w:rsidRPr="005C4750">
              <w:rPr>
                <w:i/>
                <w:iCs/>
                <w:color w:val="000000" w:themeColor="text1"/>
                <w:sz w:val="16"/>
                <w:szCs w:val="16"/>
              </w:rPr>
              <w:t>p</w:t>
            </w:r>
            <w:r w:rsidRPr="00622BFE">
              <w:rPr>
                <w:color w:val="000000" w:themeColor="text1"/>
                <w:sz w:val="16"/>
                <w:szCs w:val="16"/>
              </w:rPr>
              <w:t> </w:t>
            </w:r>
            <w:r w:rsidR="0049157B" w:rsidRPr="00622BFE">
              <w:rPr>
                <w:color w:val="000000" w:themeColor="text1"/>
                <w:sz w:val="16"/>
                <w:szCs w:val="16"/>
              </w:rPr>
              <w:t>&gt;0,05)</w:t>
            </w:r>
            <w:r w:rsidRPr="00622BFE">
              <w:rPr>
                <w:color w:val="000000" w:themeColor="text1"/>
                <w:sz w:val="16"/>
                <w:szCs w:val="16"/>
              </w:rPr>
              <w:t>;</w:t>
            </w:r>
            <w:r w:rsidR="0049157B" w:rsidRPr="00622BFE">
              <w:rPr>
                <w:color w:val="000000" w:themeColor="text1"/>
                <w:sz w:val="16"/>
                <w:szCs w:val="16"/>
              </w:rPr>
              <w:t xml:space="preserve"> </w:t>
            </w:r>
          </w:p>
          <w:p w14:paraId="59685815" w14:textId="4AE42D79" w:rsidR="008824DC" w:rsidRDefault="0049157B" w:rsidP="008824DC">
            <w:pPr>
              <w:pStyle w:val="TableLeft"/>
              <w:numPr>
                <w:ilvl w:val="0"/>
                <w:numId w:val="95"/>
              </w:numPr>
              <w:ind w:left="179" w:hanging="179"/>
              <w:rPr>
                <w:color w:val="000000" w:themeColor="text1"/>
                <w:sz w:val="16"/>
                <w:szCs w:val="16"/>
              </w:rPr>
            </w:pPr>
            <w:r w:rsidRPr="00622BFE">
              <w:rPr>
                <w:color w:val="000000" w:themeColor="text1"/>
                <w:sz w:val="16"/>
                <w:szCs w:val="16"/>
              </w:rPr>
              <w:t>ΔCGV после двух циклов у пациенто</w:t>
            </w:r>
            <w:r w:rsidR="008C53E8">
              <w:rPr>
                <w:color w:val="000000" w:themeColor="text1"/>
                <w:sz w:val="16"/>
                <w:szCs w:val="16"/>
              </w:rPr>
              <w:t>к</w:t>
            </w:r>
            <w:r w:rsidRPr="00622BFE">
              <w:rPr>
                <w:color w:val="000000" w:themeColor="text1"/>
                <w:sz w:val="16"/>
                <w:szCs w:val="16"/>
              </w:rPr>
              <w:t xml:space="preserve"> с pCR был выше, чем у пациенто</w:t>
            </w:r>
            <w:r w:rsidR="008C53E8">
              <w:rPr>
                <w:color w:val="000000" w:themeColor="text1"/>
                <w:sz w:val="16"/>
                <w:szCs w:val="16"/>
              </w:rPr>
              <w:t>к</w:t>
            </w:r>
            <w:r w:rsidRPr="00622BFE">
              <w:rPr>
                <w:color w:val="000000" w:themeColor="text1"/>
                <w:sz w:val="16"/>
                <w:szCs w:val="16"/>
              </w:rPr>
              <w:t xml:space="preserve"> с non-pCR (</w:t>
            </w:r>
            <w:r w:rsidRPr="005C4750">
              <w:rPr>
                <w:i/>
                <w:iCs/>
                <w:color w:val="000000" w:themeColor="text1"/>
                <w:sz w:val="16"/>
                <w:szCs w:val="16"/>
              </w:rPr>
              <w:t>p</w:t>
            </w:r>
            <w:r w:rsidR="00EF31EE" w:rsidRPr="00622BFE">
              <w:rPr>
                <w:color w:val="000000" w:themeColor="text1"/>
                <w:sz w:val="16"/>
                <w:szCs w:val="16"/>
              </w:rPr>
              <w:t> </w:t>
            </w:r>
            <w:r w:rsidRPr="00622BFE">
              <w:rPr>
                <w:color w:val="000000" w:themeColor="text1"/>
                <w:sz w:val="16"/>
                <w:szCs w:val="16"/>
              </w:rPr>
              <w:t>&lt;0,001)</w:t>
            </w:r>
            <w:r w:rsidR="008824DC">
              <w:rPr>
                <w:color w:val="000000" w:themeColor="text1"/>
                <w:sz w:val="16"/>
                <w:szCs w:val="16"/>
              </w:rPr>
              <w:t>;</w:t>
            </w:r>
            <w:r w:rsidRPr="00622BFE">
              <w:rPr>
                <w:color w:val="000000" w:themeColor="text1"/>
                <w:sz w:val="16"/>
                <w:szCs w:val="16"/>
              </w:rPr>
              <w:t xml:space="preserve"> </w:t>
            </w:r>
          </w:p>
          <w:p w14:paraId="56099905" w14:textId="68CD37E3" w:rsidR="00C96500" w:rsidRPr="00622BFE" w:rsidRDefault="008824DC" w:rsidP="005C4750">
            <w:pPr>
              <w:pStyle w:val="TableLeft"/>
              <w:numPr>
                <w:ilvl w:val="0"/>
                <w:numId w:val="95"/>
              </w:numPr>
              <w:ind w:left="179" w:hanging="179"/>
              <w:rPr>
                <w:color w:val="000000" w:themeColor="text1"/>
                <w:sz w:val="16"/>
                <w:szCs w:val="16"/>
              </w:rPr>
            </w:pPr>
            <w:r>
              <w:rPr>
                <w:color w:val="000000" w:themeColor="text1"/>
                <w:sz w:val="16"/>
                <w:szCs w:val="16"/>
              </w:rPr>
              <w:t>д</w:t>
            </w:r>
            <w:r w:rsidRPr="00622BFE">
              <w:rPr>
                <w:color w:val="000000" w:themeColor="text1"/>
                <w:sz w:val="16"/>
                <w:szCs w:val="16"/>
              </w:rPr>
              <w:t xml:space="preserve">иагностическая </w:t>
            </w:r>
            <w:r w:rsidR="0049157B" w:rsidRPr="00622BFE">
              <w:rPr>
                <w:color w:val="000000" w:themeColor="text1"/>
                <w:sz w:val="16"/>
                <w:szCs w:val="16"/>
              </w:rPr>
              <w:t>ценность ΔCGV:</w:t>
            </w:r>
            <w:r>
              <w:rPr>
                <w:color w:val="000000" w:themeColor="text1"/>
                <w:sz w:val="16"/>
                <w:szCs w:val="16"/>
              </w:rPr>
              <w:t xml:space="preserve"> </w:t>
            </w:r>
            <w:r w:rsidR="00EF31EE" w:rsidRPr="008824DC">
              <w:rPr>
                <w:color w:val="000000" w:themeColor="text1"/>
                <w:sz w:val="16"/>
                <w:szCs w:val="16"/>
              </w:rPr>
              <w:t>проекция краниокаудальная</w:t>
            </w:r>
            <w:r w:rsidR="0049157B" w:rsidRPr="008824DC">
              <w:rPr>
                <w:color w:val="000000" w:themeColor="text1"/>
                <w:sz w:val="16"/>
                <w:szCs w:val="16"/>
              </w:rPr>
              <w:t>:</w:t>
            </w:r>
            <w:r w:rsidR="00EF31EE" w:rsidRPr="008824DC">
              <w:rPr>
                <w:color w:val="000000" w:themeColor="text1"/>
                <w:sz w:val="16"/>
                <w:szCs w:val="16"/>
              </w:rPr>
              <w:t xml:space="preserve"> </w:t>
            </w:r>
            <w:r w:rsidR="0049157B" w:rsidRPr="00622BFE">
              <w:rPr>
                <w:color w:val="000000" w:themeColor="text1"/>
                <w:sz w:val="16"/>
                <w:szCs w:val="16"/>
              </w:rPr>
              <w:t>AUC</w:t>
            </w:r>
            <w:r w:rsidR="009C33F1">
              <w:rPr>
                <w:color w:val="000000" w:themeColor="text1"/>
                <w:sz w:val="16"/>
                <w:szCs w:val="16"/>
              </w:rPr>
              <w:t>=</w:t>
            </w:r>
            <w:r w:rsidR="0049157B" w:rsidRPr="00622BFE">
              <w:rPr>
                <w:color w:val="000000" w:themeColor="text1"/>
                <w:sz w:val="16"/>
                <w:szCs w:val="16"/>
              </w:rPr>
              <w:t>0,77, порог</w:t>
            </w:r>
            <w:r w:rsidR="00EF31EE" w:rsidRPr="00622BFE">
              <w:rPr>
                <w:color w:val="000000" w:themeColor="text1"/>
                <w:sz w:val="16"/>
                <w:szCs w:val="16"/>
              </w:rPr>
              <w:t> </w:t>
            </w:r>
            <w:r w:rsidR="0049157B" w:rsidRPr="00622BFE">
              <w:rPr>
                <w:color w:val="000000" w:themeColor="text1"/>
                <w:sz w:val="16"/>
                <w:szCs w:val="16"/>
              </w:rPr>
              <w:t xml:space="preserve">&gt;26,41, </w:t>
            </w:r>
            <w:r w:rsidR="00EF31EE" w:rsidRPr="00622BFE">
              <w:rPr>
                <w:color w:val="000000" w:themeColor="text1"/>
                <w:sz w:val="16"/>
                <w:szCs w:val="16"/>
              </w:rPr>
              <w:t xml:space="preserve">чувствительность и специфичность — </w:t>
            </w:r>
            <w:r w:rsidR="0049157B" w:rsidRPr="00622BFE">
              <w:rPr>
                <w:color w:val="000000" w:themeColor="text1"/>
                <w:sz w:val="16"/>
                <w:szCs w:val="16"/>
              </w:rPr>
              <w:t>0,75</w:t>
            </w:r>
            <w:r w:rsidR="00EF31EE" w:rsidRPr="00622BFE">
              <w:rPr>
                <w:color w:val="000000" w:themeColor="text1"/>
                <w:sz w:val="16"/>
                <w:szCs w:val="16"/>
              </w:rPr>
              <w:t xml:space="preserve"> и </w:t>
            </w:r>
            <w:r w:rsidR="0049157B" w:rsidRPr="00622BFE">
              <w:rPr>
                <w:color w:val="000000" w:themeColor="text1"/>
                <w:sz w:val="16"/>
                <w:szCs w:val="16"/>
              </w:rPr>
              <w:t>0,72</w:t>
            </w:r>
            <w:r w:rsidR="00EF31EE" w:rsidRPr="00622BFE">
              <w:rPr>
                <w:color w:val="000000" w:themeColor="text1"/>
                <w:sz w:val="16"/>
                <w:szCs w:val="16"/>
              </w:rPr>
              <w:t xml:space="preserve"> соответственно;</w:t>
            </w:r>
            <w:r>
              <w:rPr>
                <w:color w:val="000000" w:themeColor="text1"/>
                <w:sz w:val="16"/>
                <w:szCs w:val="16"/>
              </w:rPr>
              <w:t xml:space="preserve"> </w:t>
            </w:r>
            <w:r w:rsidR="00EF31EE" w:rsidRPr="008824DC">
              <w:rPr>
                <w:color w:val="000000" w:themeColor="text1"/>
                <w:sz w:val="16"/>
                <w:szCs w:val="16"/>
              </w:rPr>
              <w:t>проекция медиолатеральная косая</w:t>
            </w:r>
            <w:r w:rsidR="0049157B" w:rsidRPr="008824DC">
              <w:rPr>
                <w:color w:val="000000" w:themeColor="text1"/>
                <w:sz w:val="16"/>
                <w:szCs w:val="16"/>
              </w:rPr>
              <w:t>:</w:t>
            </w:r>
            <w:r w:rsidR="00EF31EE" w:rsidRPr="008824DC">
              <w:rPr>
                <w:color w:val="000000" w:themeColor="text1"/>
                <w:sz w:val="16"/>
                <w:szCs w:val="16"/>
              </w:rPr>
              <w:t xml:space="preserve"> </w:t>
            </w:r>
            <w:r w:rsidR="0049157B" w:rsidRPr="00622BFE">
              <w:rPr>
                <w:color w:val="000000" w:themeColor="text1"/>
                <w:sz w:val="16"/>
                <w:szCs w:val="16"/>
              </w:rPr>
              <w:t>AUC</w:t>
            </w:r>
            <w:r w:rsidR="009C33F1">
              <w:rPr>
                <w:color w:val="000000" w:themeColor="text1"/>
                <w:sz w:val="16"/>
                <w:szCs w:val="16"/>
              </w:rPr>
              <w:t>=</w:t>
            </w:r>
            <w:r w:rsidR="0049157B" w:rsidRPr="00622BFE">
              <w:rPr>
                <w:color w:val="000000" w:themeColor="text1"/>
                <w:sz w:val="16"/>
                <w:szCs w:val="16"/>
              </w:rPr>
              <w:t>0,73, порог</w:t>
            </w:r>
            <w:r w:rsidR="00EF31EE" w:rsidRPr="00622BFE">
              <w:rPr>
                <w:color w:val="000000" w:themeColor="text1"/>
                <w:sz w:val="16"/>
                <w:szCs w:val="16"/>
              </w:rPr>
              <w:t> </w:t>
            </w:r>
            <w:r w:rsidR="0049157B" w:rsidRPr="00622BFE">
              <w:rPr>
                <w:color w:val="000000" w:themeColor="text1"/>
                <w:sz w:val="16"/>
                <w:szCs w:val="16"/>
              </w:rPr>
              <w:t xml:space="preserve">&gt;13,59, </w:t>
            </w:r>
            <w:r w:rsidR="00EF31EE" w:rsidRPr="00622BFE">
              <w:rPr>
                <w:color w:val="000000" w:themeColor="text1"/>
                <w:sz w:val="16"/>
                <w:szCs w:val="16"/>
              </w:rPr>
              <w:t xml:space="preserve">чувствительность и специфичность — </w:t>
            </w:r>
            <w:r w:rsidR="0049157B" w:rsidRPr="00622BFE">
              <w:rPr>
                <w:color w:val="000000" w:themeColor="text1"/>
                <w:sz w:val="16"/>
                <w:szCs w:val="16"/>
              </w:rPr>
              <w:t>0,81</w:t>
            </w:r>
            <w:r w:rsidR="00EF31EE" w:rsidRPr="00622BFE">
              <w:rPr>
                <w:color w:val="000000" w:themeColor="text1"/>
                <w:sz w:val="16"/>
                <w:szCs w:val="16"/>
              </w:rPr>
              <w:t xml:space="preserve"> и</w:t>
            </w:r>
            <w:r w:rsidR="0049157B" w:rsidRPr="00622BFE">
              <w:rPr>
                <w:color w:val="000000" w:themeColor="text1"/>
                <w:sz w:val="16"/>
                <w:szCs w:val="16"/>
              </w:rPr>
              <w:t xml:space="preserve"> 0,52</w:t>
            </w:r>
            <w:r w:rsidR="009C33F1">
              <w:rPr>
                <w:color w:val="000000" w:themeColor="text1"/>
                <w:sz w:val="16"/>
                <w:szCs w:val="16"/>
              </w:rPr>
              <w:t> </w:t>
            </w:r>
            <w:r w:rsidR="00EF31EE" w:rsidRPr="00622BFE">
              <w:rPr>
                <w:color w:val="000000" w:themeColor="text1"/>
                <w:sz w:val="16"/>
                <w:szCs w:val="16"/>
              </w:rPr>
              <w:t>соответственно</w:t>
            </w:r>
            <w:r w:rsidR="00C96500">
              <w:rPr>
                <w:color w:val="000000" w:themeColor="text1"/>
                <w:sz w:val="16"/>
                <w:szCs w:val="16"/>
              </w:rPr>
              <w:t>;</w:t>
            </w:r>
          </w:p>
          <w:p w14:paraId="7CC88DD9" w14:textId="23E5F64E" w:rsidR="0049157B" w:rsidRPr="00D35DDA" w:rsidRDefault="0049157B" w:rsidP="005C4750">
            <w:pPr>
              <w:pStyle w:val="TableLeft"/>
              <w:numPr>
                <w:ilvl w:val="0"/>
                <w:numId w:val="95"/>
              </w:numPr>
              <w:ind w:left="179" w:hanging="179"/>
              <w:rPr>
                <w:b/>
                <w:bCs/>
                <w:color w:val="000000" w:themeColor="text1"/>
                <w:sz w:val="16"/>
                <w:szCs w:val="16"/>
              </w:rPr>
            </w:pPr>
            <w:r w:rsidRPr="00C96500">
              <w:rPr>
                <w:color w:val="000000" w:themeColor="text1"/>
                <w:sz w:val="16"/>
                <w:szCs w:val="16"/>
              </w:rPr>
              <w:t>ΔCGV мож</w:t>
            </w:r>
            <w:r w:rsidR="009C33F1">
              <w:rPr>
                <w:color w:val="000000" w:themeColor="text1"/>
                <w:sz w:val="16"/>
                <w:szCs w:val="16"/>
              </w:rPr>
              <w:t>но использовать для</w:t>
            </w:r>
            <w:r w:rsidRPr="00C96500">
              <w:rPr>
                <w:color w:val="000000" w:themeColor="text1"/>
                <w:sz w:val="16"/>
                <w:szCs w:val="16"/>
              </w:rPr>
              <w:t xml:space="preserve"> предсказа</w:t>
            </w:r>
            <w:r w:rsidR="009C33F1">
              <w:rPr>
                <w:color w:val="000000" w:themeColor="text1"/>
                <w:sz w:val="16"/>
                <w:szCs w:val="16"/>
              </w:rPr>
              <w:t>ния</w:t>
            </w:r>
            <w:r w:rsidRPr="00C96500">
              <w:rPr>
                <w:color w:val="000000" w:themeColor="text1"/>
                <w:sz w:val="16"/>
                <w:szCs w:val="16"/>
              </w:rPr>
              <w:t xml:space="preserve"> реакци</w:t>
            </w:r>
            <w:r w:rsidR="009C33F1">
              <w:rPr>
                <w:color w:val="000000" w:themeColor="text1"/>
                <w:sz w:val="16"/>
                <w:szCs w:val="16"/>
              </w:rPr>
              <w:t>и</w:t>
            </w:r>
            <w:r w:rsidRPr="00C96500">
              <w:rPr>
                <w:color w:val="000000" w:themeColor="text1"/>
                <w:sz w:val="16"/>
                <w:szCs w:val="16"/>
              </w:rPr>
              <w:t xml:space="preserve"> на НАХТ после второго цикла</w:t>
            </w:r>
          </w:p>
        </w:tc>
      </w:tr>
      <w:tr w:rsidR="00EF31EE" w14:paraId="77FC4EFD" w14:textId="77777777" w:rsidTr="00622BFE">
        <w:tc>
          <w:tcPr>
            <w:tcW w:w="1277" w:type="dxa"/>
          </w:tcPr>
          <w:p w14:paraId="7A41014A" w14:textId="4826C4F5" w:rsidR="0049157B" w:rsidRPr="00622BFE" w:rsidRDefault="00EF31EE" w:rsidP="006005ED">
            <w:pPr>
              <w:pStyle w:val="TableLeft"/>
              <w:rPr>
                <w:b/>
                <w:bCs/>
                <w:color w:val="000000" w:themeColor="text1"/>
                <w:sz w:val="16"/>
                <w:szCs w:val="16"/>
                <w:lang w:val="en-US"/>
              </w:rPr>
            </w:pPr>
            <w:r w:rsidRPr="00622BFE">
              <w:rPr>
                <w:color w:val="000000" w:themeColor="text1"/>
                <w:sz w:val="16"/>
                <w:szCs w:val="16"/>
                <w:lang w:val="en-US"/>
              </w:rPr>
              <w:t>Z. </w:t>
            </w:r>
            <w:r w:rsidR="0049157B" w:rsidRPr="00622BFE">
              <w:rPr>
                <w:color w:val="000000" w:themeColor="text1"/>
                <w:sz w:val="16"/>
                <w:szCs w:val="16"/>
              </w:rPr>
              <w:t xml:space="preserve">Wang </w:t>
            </w:r>
            <w:r w:rsidRPr="00622BFE">
              <w:rPr>
                <w:color w:val="000000" w:themeColor="text1"/>
                <w:sz w:val="16"/>
                <w:szCs w:val="16"/>
              </w:rPr>
              <w:t>и соавт</w:t>
            </w:r>
            <w:r w:rsidR="0049157B" w:rsidRPr="00622BFE">
              <w:rPr>
                <w:color w:val="000000" w:themeColor="text1"/>
                <w:sz w:val="16"/>
                <w:szCs w:val="16"/>
              </w:rPr>
              <w:t>. [33]</w:t>
            </w:r>
          </w:p>
        </w:tc>
        <w:tc>
          <w:tcPr>
            <w:tcW w:w="1984" w:type="dxa"/>
          </w:tcPr>
          <w:p w14:paraId="2ADB73B6" w14:textId="58568F02" w:rsidR="0049157B" w:rsidRPr="00D35DDA" w:rsidRDefault="00EF31EE" w:rsidP="006005ED">
            <w:pPr>
              <w:pStyle w:val="TableLeft"/>
              <w:rPr>
                <w:b/>
                <w:bCs/>
                <w:color w:val="000000" w:themeColor="text1"/>
                <w:sz w:val="16"/>
                <w:szCs w:val="16"/>
              </w:rPr>
            </w:pPr>
            <w:r w:rsidRPr="00622BFE">
              <w:rPr>
                <w:color w:val="000000" w:themeColor="text1"/>
                <w:sz w:val="16"/>
                <w:szCs w:val="16"/>
              </w:rPr>
              <w:t xml:space="preserve">разработать </w:t>
            </w:r>
            <w:r w:rsidR="0049157B" w:rsidRPr="00622BFE">
              <w:rPr>
                <w:color w:val="000000" w:themeColor="text1"/>
                <w:sz w:val="16"/>
                <w:szCs w:val="16"/>
              </w:rPr>
              <w:t xml:space="preserve">радиомическую номограмму для предсказания </w:t>
            </w:r>
            <w:r w:rsidRPr="00622BFE">
              <w:rPr>
                <w:color w:val="000000" w:themeColor="text1"/>
                <w:sz w:val="16"/>
                <w:szCs w:val="16"/>
              </w:rPr>
              <w:t xml:space="preserve">нечувствительности рака </w:t>
            </w:r>
            <w:r w:rsidRPr="00622BFE">
              <w:rPr>
                <w:color w:val="000000" w:themeColor="text1"/>
                <w:sz w:val="16"/>
                <w:szCs w:val="16"/>
              </w:rPr>
              <w:lastRenderedPageBreak/>
              <w:t xml:space="preserve">молочной железы </w:t>
            </w:r>
            <w:r w:rsidR="0049157B" w:rsidRPr="00622BFE">
              <w:rPr>
                <w:color w:val="000000" w:themeColor="text1"/>
                <w:sz w:val="16"/>
                <w:szCs w:val="16"/>
              </w:rPr>
              <w:t>к НАХТ до начала лечения</w:t>
            </w:r>
          </w:p>
        </w:tc>
        <w:tc>
          <w:tcPr>
            <w:tcW w:w="1559" w:type="dxa"/>
          </w:tcPr>
          <w:p w14:paraId="3FF2E250" w14:textId="578C7C0B" w:rsidR="0049157B" w:rsidRPr="00622BFE" w:rsidRDefault="0049157B" w:rsidP="006005ED">
            <w:pPr>
              <w:pStyle w:val="TableLeft"/>
              <w:rPr>
                <w:color w:val="000000" w:themeColor="text1"/>
                <w:sz w:val="16"/>
                <w:szCs w:val="16"/>
              </w:rPr>
            </w:pPr>
            <w:r w:rsidRPr="00622BFE">
              <w:rPr>
                <w:color w:val="000000" w:themeColor="text1"/>
                <w:sz w:val="16"/>
                <w:szCs w:val="16"/>
              </w:rPr>
              <w:lastRenderedPageBreak/>
              <w:t>117</w:t>
            </w:r>
            <w:r w:rsidR="00EF31EE" w:rsidRPr="00622BFE">
              <w:rPr>
                <w:color w:val="000000" w:themeColor="text1"/>
                <w:sz w:val="16"/>
                <w:szCs w:val="16"/>
              </w:rPr>
              <w:t> </w:t>
            </w:r>
            <w:r w:rsidRPr="00622BFE">
              <w:rPr>
                <w:color w:val="000000" w:themeColor="text1"/>
                <w:sz w:val="16"/>
                <w:szCs w:val="16"/>
              </w:rPr>
              <w:t>пациентов</w:t>
            </w:r>
            <w:r w:rsidR="00EF31EE" w:rsidRPr="00622BFE">
              <w:rPr>
                <w:color w:val="000000" w:themeColor="text1"/>
                <w:sz w:val="16"/>
                <w:szCs w:val="16"/>
              </w:rPr>
              <w:t>:</w:t>
            </w:r>
          </w:p>
          <w:p w14:paraId="63E0DEB1" w14:textId="4E1E0334" w:rsidR="0049157B" w:rsidRPr="00622BFE" w:rsidRDefault="00EF31EE" w:rsidP="006005ED">
            <w:pPr>
              <w:pStyle w:val="TableLeft"/>
              <w:rPr>
                <w:color w:val="000000" w:themeColor="text1"/>
                <w:sz w:val="16"/>
                <w:szCs w:val="16"/>
              </w:rPr>
            </w:pPr>
            <w:r w:rsidRPr="00622BFE">
              <w:rPr>
                <w:color w:val="000000" w:themeColor="text1"/>
                <w:sz w:val="16"/>
                <w:szCs w:val="16"/>
              </w:rPr>
              <w:t xml:space="preserve">обучающая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=97)</w:t>
            </w:r>
            <w:r w:rsidRPr="00622BFE">
              <w:rPr>
                <w:color w:val="000000" w:themeColor="text1"/>
                <w:sz w:val="16"/>
                <w:szCs w:val="16"/>
              </w:rPr>
              <w:t>;</w:t>
            </w:r>
          </w:p>
          <w:p w14:paraId="65CEB9D0" w14:textId="7B24AB8F" w:rsidR="0049157B" w:rsidRPr="00D35DDA" w:rsidRDefault="00EF31EE" w:rsidP="006005ED">
            <w:pPr>
              <w:pStyle w:val="TableLeft"/>
              <w:rPr>
                <w:b/>
                <w:bCs/>
                <w:color w:val="000000" w:themeColor="text1"/>
                <w:sz w:val="16"/>
                <w:szCs w:val="16"/>
              </w:rPr>
            </w:pPr>
            <w:r w:rsidRPr="00622BFE">
              <w:rPr>
                <w:color w:val="000000" w:themeColor="text1"/>
                <w:sz w:val="16"/>
                <w:szCs w:val="16"/>
              </w:rPr>
              <w:t xml:space="preserve">валидационная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=20)</w:t>
            </w:r>
          </w:p>
        </w:tc>
        <w:tc>
          <w:tcPr>
            <w:tcW w:w="1560" w:type="dxa"/>
          </w:tcPr>
          <w:p w14:paraId="46BB46D7" w14:textId="0DBD9049" w:rsidR="0049157B" w:rsidRPr="005C4750" w:rsidRDefault="00EF31EE" w:rsidP="006005ED">
            <w:pPr>
              <w:pStyle w:val="TableLeft"/>
              <w:rPr>
                <w:color w:val="000000" w:themeColor="text1"/>
                <w:sz w:val="16"/>
                <w:szCs w:val="16"/>
                <w:lang w:val="en-US"/>
              </w:rPr>
            </w:pPr>
            <w:r w:rsidRPr="00622BFE">
              <w:rPr>
                <w:color w:val="000000" w:themeColor="text1"/>
                <w:sz w:val="16"/>
                <w:szCs w:val="16"/>
              </w:rPr>
              <w:t>одноцентровое ретроспективное</w:t>
            </w:r>
          </w:p>
        </w:tc>
        <w:tc>
          <w:tcPr>
            <w:tcW w:w="3402" w:type="dxa"/>
          </w:tcPr>
          <w:p w14:paraId="30751C99" w14:textId="488DCBFC" w:rsidR="0049157B" w:rsidRPr="00622BFE" w:rsidRDefault="00DF0374" w:rsidP="005A58B5">
            <w:pPr>
              <w:pStyle w:val="TableLeft"/>
              <w:numPr>
                <w:ilvl w:val="0"/>
                <w:numId w:val="30"/>
              </w:numPr>
              <w:ind w:left="184" w:hanging="142"/>
              <w:rPr>
                <w:color w:val="000000" w:themeColor="text1"/>
                <w:sz w:val="16"/>
                <w:szCs w:val="16"/>
              </w:rPr>
            </w:pPr>
            <w:r w:rsidRPr="00622BFE">
              <w:rPr>
                <w:color w:val="000000" w:themeColor="text1"/>
                <w:sz w:val="16"/>
                <w:szCs w:val="16"/>
              </w:rPr>
              <w:t>молекулярные признаки</w:t>
            </w:r>
            <w:r w:rsidR="0049157B" w:rsidRPr="00622BFE">
              <w:rPr>
                <w:color w:val="000000" w:themeColor="text1"/>
                <w:sz w:val="16"/>
                <w:szCs w:val="16"/>
              </w:rPr>
              <w:t>: индекс Ki-67 и статус HER2</w:t>
            </w:r>
            <w:r w:rsidR="00EF31EE" w:rsidRPr="00622BFE">
              <w:rPr>
                <w:color w:val="000000" w:themeColor="text1"/>
                <w:sz w:val="16"/>
                <w:szCs w:val="16"/>
              </w:rPr>
              <w:t>;</w:t>
            </w:r>
          </w:p>
          <w:p w14:paraId="285A150B" w14:textId="66EC2A18" w:rsidR="0049157B" w:rsidRPr="00622BFE" w:rsidRDefault="00EF31EE" w:rsidP="005A58B5">
            <w:pPr>
              <w:pStyle w:val="TableLeft"/>
              <w:numPr>
                <w:ilvl w:val="0"/>
                <w:numId w:val="30"/>
              </w:numPr>
              <w:ind w:left="184" w:hanging="142"/>
              <w:rPr>
                <w:color w:val="000000" w:themeColor="text1"/>
                <w:sz w:val="16"/>
                <w:szCs w:val="16"/>
              </w:rPr>
            </w:pPr>
            <w:r w:rsidRPr="00622BFE">
              <w:rPr>
                <w:color w:val="000000" w:themeColor="text1"/>
                <w:sz w:val="16"/>
                <w:szCs w:val="16"/>
              </w:rPr>
              <w:t>р</w:t>
            </w:r>
            <w:r w:rsidR="0049157B" w:rsidRPr="00622BFE">
              <w:rPr>
                <w:color w:val="000000" w:themeColor="text1"/>
                <w:sz w:val="16"/>
                <w:szCs w:val="16"/>
              </w:rPr>
              <w:t>адиоми</w:t>
            </w:r>
            <w:r w:rsidR="005A58B5" w:rsidRPr="00622BFE">
              <w:rPr>
                <w:color w:val="000000" w:themeColor="text1"/>
                <w:sz w:val="16"/>
                <w:szCs w:val="16"/>
              </w:rPr>
              <w:t>ческие признаки</w:t>
            </w:r>
            <w:r w:rsidR="0049157B" w:rsidRPr="00622BFE">
              <w:rPr>
                <w:color w:val="000000" w:themeColor="text1"/>
                <w:sz w:val="16"/>
                <w:szCs w:val="16"/>
              </w:rPr>
              <w:t xml:space="preserve">: BPE в дополнение к характеристикам формы и размера, статистическим параметрам </w:t>
            </w:r>
            <w:r w:rsidR="0049157B" w:rsidRPr="00622BFE">
              <w:rPr>
                <w:color w:val="000000" w:themeColor="text1"/>
                <w:sz w:val="16"/>
                <w:szCs w:val="16"/>
              </w:rPr>
              <w:lastRenderedPageBreak/>
              <w:t>первого порядка и текстурным характеристикам</w:t>
            </w:r>
          </w:p>
        </w:tc>
        <w:tc>
          <w:tcPr>
            <w:tcW w:w="4961" w:type="dxa"/>
          </w:tcPr>
          <w:p w14:paraId="4CFBE217" w14:textId="1EB62293" w:rsidR="0049157B" w:rsidRPr="00622BFE" w:rsidRDefault="00C96500" w:rsidP="005A58B5">
            <w:pPr>
              <w:pStyle w:val="TableLeft"/>
              <w:numPr>
                <w:ilvl w:val="0"/>
                <w:numId w:val="31"/>
              </w:numPr>
              <w:ind w:left="177" w:hanging="142"/>
              <w:rPr>
                <w:color w:val="000000" w:themeColor="text1"/>
                <w:sz w:val="16"/>
                <w:szCs w:val="16"/>
              </w:rPr>
            </w:pPr>
            <w:r>
              <w:rPr>
                <w:color w:val="000000" w:themeColor="text1"/>
                <w:sz w:val="16"/>
                <w:szCs w:val="16"/>
              </w:rPr>
              <w:lastRenderedPageBreak/>
              <w:t>модель на основе молекулярных признаков</w:t>
            </w:r>
            <w:r w:rsidR="00EF31EE" w:rsidRPr="00622BFE">
              <w:rPr>
                <w:color w:val="000000" w:themeColor="text1"/>
                <w:sz w:val="16"/>
                <w:szCs w:val="16"/>
              </w:rPr>
              <w:t> </w:t>
            </w:r>
            <w:r w:rsidR="0049157B" w:rsidRPr="00622BFE">
              <w:rPr>
                <w:color w:val="000000" w:themeColor="text1"/>
                <w:sz w:val="16"/>
                <w:szCs w:val="16"/>
              </w:rPr>
              <w:t>+</w:t>
            </w:r>
            <w:r w:rsidR="00EF31EE" w:rsidRPr="00622BFE">
              <w:rPr>
                <w:color w:val="000000" w:themeColor="text1"/>
                <w:sz w:val="16"/>
                <w:szCs w:val="16"/>
              </w:rPr>
              <w:t> </w:t>
            </w:r>
            <w:r w:rsidR="0049157B" w:rsidRPr="00622BFE">
              <w:rPr>
                <w:color w:val="000000" w:themeColor="text1"/>
                <w:sz w:val="16"/>
                <w:szCs w:val="16"/>
              </w:rPr>
              <w:t>BPE:</w:t>
            </w:r>
            <w:r w:rsidR="00EF31EE" w:rsidRPr="00622BFE">
              <w:rPr>
                <w:color w:val="000000" w:themeColor="text1"/>
                <w:sz w:val="16"/>
                <w:szCs w:val="16"/>
              </w:rPr>
              <w:t xml:space="preserve"> </w:t>
            </w:r>
            <w:r w:rsidR="0049157B" w:rsidRPr="00622BFE">
              <w:rPr>
                <w:color w:val="000000" w:themeColor="text1"/>
                <w:sz w:val="16"/>
                <w:szCs w:val="16"/>
              </w:rPr>
              <w:t>AUC</w:t>
            </w:r>
            <w:r>
              <w:rPr>
                <w:color w:val="000000" w:themeColor="text1"/>
                <w:sz w:val="16"/>
                <w:szCs w:val="16"/>
              </w:rPr>
              <w:t>=0,55</w:t>
            </w:r>
            <w:r w:rsidR="00EF31EE" w:rsidRPr="00622BFE">
              <w:rPr>
                <w:color w:val="000000" w:themeColor="text1"/>
                <w:sz w:val="16"/>
                <w:szCs w:val="16"/>
              </w:rPr>
              <w:t xml:space="preserve">, </w:t>
            </w:r>
            <w:r>
              <w:rPr>
                <w:color w:val="000000" w:themeColor="text1"/>
                <w:sz w:val="16"/>
                <w:szCs w:val="16"/>
              </w:rPr>
              <w:t>точность</w:t>
            </w:r>
            <w:r w:rsidR="00EF31EE" w:rsidRPr="00622BFE">
              <w:rPr>
                <w:color w:val="000000" w:themeColor="text1"/>
                <w:sz w:val="16"/>
                <w:szCs w:val="16"/>
              </w:rPr>
              <w:t>, чувствительность и специфичность —</w:t>
            </w:r>
            <w:r>
              <w:rPr>
                <w:color w:val="000000" w:themeColor="text1"/>
                <w:sz w:val="16"/>
                <w:szCs w:val="16"/>
              </w:rPr>
              <w:t xml:space="preserve"> </w:t>
            </w:r>
            <w:r w:rsidR="0049157B" w:rsidRPr="00622BFE">
              <w:rPr>
                <w:color w:val="000000" w:themeColor="text1"/>
                <w:sz w:val="16"/>
                <w:szCs w:val="16"/>
              </w:rPr>
              <w:t>0,65, 0,70</w:t>
            </w:r>
            <w:r w:rsidR="00EF31EE" w:rsidRPr="00622BFE">
              <w:rPr>
                <w:color w:val="000000" w:themeColor="text1"/>
                <w:sz w:val="16"/>
                <w:szCs w:val="16"/>
              </w:rPr>
              <w:t xml:space="preserve"> и </w:t>
            </w:r>
            <w:r w:rsidR="0049157B" w:rsidRPr="00622BFE">
              <w:rPr>
                <w:color w:val="000000" w:themeColor="text1"/>
                <w:sz w:val="16"/>
                <w:szCs w:val="16"/>
              </w:rPr>
              <w:t>0,60</w:t>
            </w:r>
            <w:r w:rsidR="009C33F1">
              <w:rPr>
                <w:color w:val="000000" w:themeColor="text1"/>
                <w:sz w:val="16"/>
                <w:szCs w:val="16"/>
              </w:rPr>
              <w:t> </w:t>
            </w:r>
            <w:r w:rsidR="00EF31EE" w:rsidRPr="00622BFE">
              <w:rPr>
                <w:color w:val="000000" w:themeColor="text1"/>
                <w:sz w:val="16"/>
                <w:szCs w:val="16"/>
              </w:rPr>
              <w:t>соответственно;</w:t>
            </w:r>
          </w:p>
          <w:p w14:paraId="616A97E3" w14:textId="78F772EA" w:rsidR="0049157B" w:rsidRPr="00622BFE" w:rsidRDefault="00EF31EE" w:rsidP="005A58B5">
            <w:pPr>
              <w:pStyle w:val="TableLeft"/>
              <w:numPr>
                <w:ilvl w:val="0"/>
                <w:numId w:val="31"/>
              </w:numPr>
              <w:ind w:left="177" w:hanging="142"/>
              <w:rPr>
                <w:color w:val="000000" w:themeColor="text1"/>
                <w:sz w:val="16"/>
                <w:szCs w:val="16"/>
              </w:rPr>
            </w:pPr>
            <w:r w:rsidRPr="00622BFE">
              <w:rPr>
                <w:color w:val="000000" w:themeColor="text1"/>
                <w:sz w:val="16"/>
                <w:szCs w:val="16"/>
              </w:rPr>
              <w:t>р</w:t>
            </w:r>
            <w:r w:rsidR="0049157B" w:rsidRPr="00622BFE">
              <w:rPr>
                <w:color w:val="000000" w:themeColor="text1"/>
                <w:sz w:val="16"/>
                <w:szCs w:val="16"/>
              </w:rPr>
              <w:t>адиоми</w:t>
            </w:r>
            <w:r w:rsidR="00C96500">
              <w:rPr>
                <w:color w:val="000000" w:themeColor="text1"/>
                <w:sz w:val="16"/>
                <w:szCs w:val="16"/>
              </w:rPr>
              <w:t>ческая модель</w:t>
            </w:r>
            <w:r w:rsidR="0049157B" w:rsidRPr="00622BFE">
              <w:rPr>
                <w:color w:val="000000" w:themeColor="text1"/>
                <w:sz w:val="16"/>
                <w:szCs w:val="16"/>
              </w:rPr>
              <w:t>:</w:t>
            </w:r>
            <w:r w:rsidRPr="00622BFE">
              <w:rPr>
                <w:color w:val="000000" w:themeColor="text1"/>
                <w:sz w:val="16"/>
                <w:szCs w:val="16"/>
              </w:rPr>
              <w:t xml:space="preserve"> </w:t>
            </w:r>
            <w:r w:rsidR="0049157B" w:rsidRPr="00622BFE">
              <w:rPr>
                <w:color w:val="000000" w:themeColor="text1"/>
                <w:sz w:val="16"/>
                <w:szCs w:val="16"/>
              </w:rPr>
              <w:t>AUC</w:t>
            </w:r>
            <w:r w:rsidR="00C96500">
              <w:rPr>
                <w:color w:val="000000" w:themeColor="text1"/>
                <w:sz w:val="16"/>
                <w:szCs w:val="16"/>
              </w:rPr>
              <w:t>=0,81</w:t>
            </w:r>
            <w:r w:rsidRPr="00622BFE">
              <w:rPr>
                <w:color w:val="000000" w:themeColor="text1"/>
                <w:sz w:val="16"/>
                <w:szCs w:val="16"/>
              </w:rPr>
              <w:t xml:space="preserve">, </w:t>
            </w:r>
            <w:r w:rsidR="00951E16" w:rsidRPr="00622BFE">
              <w:rPr>
                <w:color w:val="000000" w:themeColor="text1"/>
                <w:sz w:val="16"/>
                <w:szCs w:val="16"/>
              </w:rPr>
              <w:t>точность</w:t>
            </w:r>
            <w:r w:rsidRPr="00622BFE">
              <w:rPr>
                <w:color w:val="000000" w:themeColor="text1"/>
                <w:sz w:val="16"/>
                <w:szCs w:val="16"/>
              </w:rPr>
              <w:t xml:space="preserve">, чувствительность и специфичность — </w:t>
            </w:r>
            <w:r w:rsidR="0049157B" w:rsidRPr="00622BFE">
              <w:rPr>
                <w:color w:val="000000" w:themeColor="text1"/>
                <w:sz w:val="16"/>
                <w:szCs w:val="16"/>
              </w:rPr>
              <w:t xml:space="preserve">0,80, 0,90, </w:t>
            </w:r>
            <w:r w:rsidRPr="00622BFE">
              <w:rPr>
                <w:color w:val="000000" w:themeColor="text1"/>
                <w:sz w:val="16"/>
                <w:szCs w:val="16"/>
              </w:rPr>
              <w:t xml:space="preserve">и </w:t>
            </w:r>
            <w:r w:rsidR="0049157B" w:rsidRPr="00622BFE">
              <w:rPr>
                <w:color w:val="000000" w:themeColor="text1"/>
                <w:sz w:val="16"/>
                <w:szCs w:val="16"/>
              </w:rPr>
              <w:t>0,70</w:t>
            </w:r>
            <w:r w:rsidR="009C33F1">
              <w:rPr>
                <w:color w:val="000000" w:themeColor="text1"/>
                <w:sz w:val="16"/>
                <w:szCs w:val="16"/>
              </w:rPr>
              <w:t> </w:t>
            </w:r>
            <w:r w:rsidRPr="00622BFE">
              <w:rPr>
                <w:color w:val="000000" w:themeColor="text1"/>
                <w:sz w:val="16"/>
                <w:szCs w:val="16"/>
              </w:rPr>
              <w:t>соответственно;</w:t>
            </w:r>
          </w:p>
          <w:p w14:paraId="52789056" w14:textId="1B23197D" w:rsidR="00C96500" w:rsidRPr="00622BFE" w:rsidRDefault="00C96500" w:rsidP="005A58B5">
            <w:pPr>
              <w:pStyle w:val="TableLeft"/>
              <w:numPr>
                <w:ilvl w:val="0"/>
                <w:numId w:val="31"/>
              </w:numPr>
              <w:ind w:left="177" w:hanging="142"/>
              <w:rPr>
                <w:color w:val="000000" w:themeColor="text1"/>
                <w:sz w:val="16"/>
                <w:szCs w:val="16"/>
              </w:rPr>
            </w:pPr>
            <w:r>
              <w:rPr>
                <w:color w:val="000000" w:themeColor="text1"/>
                <w:sz w:val="16"/>
                <w:szCs w:val="16"/>
              </w:rPr>
              <w:lastRenderedPageBreak/>
              <w:t>комбинированная модель (</w:t>
            </w:r>
            <w:r w:rsidR="0049157B" w:rsidRPr="00622BFE">
              <w:rPr>
                <w:color w:val="000000" w:themeColor="text1"/>
                <w:sz w:val="16"/>
                <w:szCs w:val="16"/>
              </w:rPr>
              <w:t>радиоми</w:t>
            </w:r>
            <w:r>
              <w:rPr>
                <w:color w:val="000000" w:themeColor="text1"/>
                <w:sz w:val="16"/>
                <w:szCs w:val="16"/>
              </w:rPr>
              <w:t>ческие</w:t>
            </w:r>
            <w:r w:rsidR="00EF31EE" w:rsidRPr="00622BFE">
              <w:rPr>
                <w:color w:val="000000" w:themeColor="text1"/>
                <w:sz w:val="16"/>
                <w:szCs w:val="16"/>
              </w:rPr>
              <w:t> + </w:t>
            </w:r>
            <w:r>
              <w:rPr>
                <w:color w:val="000000" w:themeColor="text1"/>
                <w:sz w:val="16"/>
                <w:szCs w:val="16"/>
              </w:rPr>
              <w:t>молекулярные</w:t>
            </w:r>
            <w:r w:rsidRPr="00622BFE">
              <w:rPr>
                <w:color w:val="000000" w:themeColor="text1"/>
                <w:sz w:val="16"/>
                <w:szCs w:val="16"/>
              </w:rPr>
              <w:t xml:space="preserve"> </w:t>
            </w:r>
            <w:r>
              <w:rPr>
                <w:color w:val="000000" w:themeColor="text1"/>
                <w:sz w:val="16"/>
                <w:szCs w:val="16"/>
              </w:rPr>
              <w:t>признаки)</w:t>
            </w:r>
            <w:r w:rsidR="0049157B" w:rsidRPr="00622BFE">
              <w:rPr>
                <w:color w:val="000000" w:themeColor="text1"/>
                <w:sz w:val="16"/>
                <w:szCs w:val="16"/>
              </w:rPr>
              <w:t>:</w:t>
            </w:r>
            <w:r w:rsidR="005A58B5" w:rsidRPr="00622BFE">
              <w:rPr>
                <w:color w:val="000000" w:themeColor="text1"/>
                <w:sz w:val="16"/>
                <w:szCs w:val="16"/>
              </w:rPr>
              <w:t xml:space="preserve"> </w:t>
            </w:r>
            <w:r w:rsidR="0049157B" w:rsidRPr="00622BFE">
              <w:rPr>
                <w:color w:val="000000" w:themeColor="text1"/>
                <w:sz w:val="16"/>
                <w:szCs w:val="16"/>
              </w:rPr>
              <w:t>AUC</w:t>
            </w:r>
            <w:r>
              <w:rPr>
                <w:color w:val="000000" w:themeColor="text1"/>
                <w:sz w:val="16"/>
                <w:szCs w:val="16"/>
              </w:rPr>
              <w:t>=0,81</w:t>
            </w:r>
            <w:r w:rsidR="00EF31EE" w:rsidRPr="00622BFE">
              <w:rPr>
                <w:color w:val="000000" w:themeColor="text1"/>
                <w:sz w:val="16"/>
                <w:szCs w:val="16"/>
              </w:rPr>
              <w:t xml:space="preserve">, </w:t>
            </w:r>
            <w:r w:rsidR="00951E16" w:rsidRPr="00622BFE">
              <w:rPr>
                <w:color w:val="000000" w:themeColor="text1"/>
                <w:sz w:val="16"/>
                <w:szCs w:val="16"/>
              </w:rPr>
              <w:t>точность</w:t>
            </w:r>
            <w:r w:rsidR="00EF31EE" w:rsidRPr="00622BFE">
              <w:rPr>
                <w:color w:val="000000" w:themeColor="text1"/>
                <w:sz w:val="16"/>
                <w:szCs w:val="16"/>
              </w:rPr>
              <w:t>, чувствительность и специфичность —</w:t>
            </w:r>
            <w:r>
              <w:rPr>
                <w:color w:val="000000" w:themeColor="text1"/>
                <w:sz w:val="16"/>
                <w:szCs w:val="16"/>
              </w:rPr>
              <w:t xml:space="preserve"> </w:t>
            </w:r>
            <w:r w:rsidR="0049157B" w:rsidRPr="00622BFE">
              <w:rPr>
                <w:color w:val="000000" w:themeColor="text1"/>
                <w:sz w:val="16"/>
                <w:szCs w:val="16"/>
              </w:rPr>
              <w:t>0,80, 0,90</w:t>
            </w:r>
            <w:r w:rsidR="00EF31EE" w:rsidRPr="00622BFE">
              <w:rPr>
                <w:color w:val="000000" w:themeColor="text1"/>
                <w:sz w:val="16"/>
                <w:szCs w:val="16"/>
              </w:rPr>
              <w:t xml:space="preserve"> и</w:t>
            </w:r>
            <w:r w:rsidR="0049157B" w:rsidRPr="00622BFE">
              <w:rPr>
                <w:color w:val="000000" w:themeColor="text1"/>
                <w:sz w:val="16"/>
                <w:szCs w:val="16"/>
              </w:rPr>
              <w:t xml:space="preserve"> 0,70</w:t>
            </w:r>
            <w:r w:rsidR="009C33F1">
              <w:rPr>
                <w:color w:val="000000" w:themeColor="text1"/>
                <w:sz w:val="16"/>
                <w:szCs w:val="16"/>
              </w:rPr>
              <w:t> </w:t>
            </w:r>
            <w:r w:rsidR="00EF31EE" w:rsidRPr="00622BFE">
              <w:rPr>
                <w:color w:val="000000" w:themeColor="text1"/>
                <w:sz w:val="16"/>
                <w:szCs w:val="16"/>
              </w:rPr>
              <w:t>соответственно</w:t>
            </w:r>
            <w:r>
              <w:rPr>
                <w:color w:val="000000" w:themeColor="text1"/>
                <w:sz w:val="16"/>
                <w:szCs w:val="16"/>
              </w:rPr>
              <w:t>;</w:t>
            </w:r>
          </w:p>
          <w:p w14:paraId="22998E7E" w14:textId="0B7EAF0A" w:rsidR="0049157B" w:rsidRPr="00D35DDA" w:rsidRDefault="0049157B" w:rsidP="005C4750">
            <w:pPr>
              <w:pStyle w:val="TableLeft"/>
              <w:numPr>
                <w:ilvl w:val="0"/>
                <w:numId w:val="31"/>
              </w:numPr>
              <w:ind w:left="177" w:hanging="142"/>
              <w:rPr>
                <w:b/>
                <w:bCs/>
                <w:color w:val="000000" w:themeColor="text1"/>
                <w:sz w:val="16"/>
                <w:szCs w:val="16"/>
              </w:rPr>
            </w:pPr>
            <w:r w:rsidRPr="00C96500">
              <w:rPr>
                <w:color w:val="000000" w:themeColor="text1"/>
                <w:sz w:val="16"/>
                <w:szCs w:val="16"/>
              </w:rPr>
              <w:t xml:space="preserve">Radscore имеет хорошую предсказательную способность, однако добавление </w:t>
            </w:r>
            <w:r w:rsidR="00C96500">
              <w:rPr>
                <w:color w:val="000000" w:themeColor="text1"/>
                <w:sz w:val="16"/>
                <w:szCs w:val="16"/>
              </w:rPr>
              <w:t>молек</w:t>
            </w:r>
            <w:r w:rsidR="005C4750">
              <w:rPr>
                <w:color w:val="000000" w:themeColor="text1"/>
                <w:sz w:val="16"/>
                <w:szCs w:val="16"/>
              </w:rPr>
              <w:t>у</w:t>
            </w:r>
            <w:r w:rsidR="00C96500">
              <w:rPr>
                <w:color w:val="000000" w:themeColor="text1"/>
                <w:sz w:val="16"/>
                <w:szCs w:val="16"/>
              </w:rPr>
              <w:t>лярных</w:t>
            </w:r>
            <w:r w:rsidR="00C96500" w:rsidRPr="00C96500">
              <w:rPr>
                <w:color w:val="000000" w:themeColor="text1"/>
                <w:sz w:val="16"/>
                <w:szCs w:val="16"/>
              </w:rPr>
              <w:t xml:space="preserve"> </w:t>
            </w:r>
            <w:r w:rsidR="00EF31EE" w:rsidRPr="00C96500">
              <w:rPr>
                <w:color w:val="000000" w:themeColor="text1"/>
                <w:sz w:val="16"/>
                <w:szCs w:val="16"/>
              </w:rPr>
              <w:t xml:space="preserve">маркёров </w:t>
            </w:r>
            <w:r w:rsidRPr="00C96500">
              <w:rPr>
                <w:color w:val="000000" w:themeColor="text1"/>
                <w:sz w:val="16"/>
                <w:szCs w:val="16"/>
              </w:rPr>
              <w:t>не значительно улучшило производительность модели</w:t>
            </w:r>
          </w:p>
        </w:tc>
      </w:tr>
      <w:tr w:rsidR="00EF31EE" w14:paraId="43368248" w14:textId="77777777" w:rsidTr="00622BFE">
        <w:tc>
          <w:tcPr>
            <w:tcW w:w="1277" w:type="dxa"/>
          </w:tcPr>
          <w:p w14:paraId="256F2A3C" w14:textId="215282A2" w:rsidR="0049157B" w:rsidRPr="00622BFE" w:rsidRDefault="00EF31EE" w:rsidP="006005ED">
            <w:pPr>
              <w:pStyle w:val="TableLeft"/>
              <w:rPr>
                <w:b/>
                <w:bCs/>
                <w:color w:val="000000" w:themeColor="text1"/>
                <w:sz w:val="16"/>
                <w:szCs w:val="16"/>
                <w:lang w:val="en-US"/>
              </w:rPr>
            </w:pPr>
            <w:r w:rsidRPr="00622BFE">
              <w:rPr>
                <w:color w:val="000000" w:themeColor="text1"/>
                <w:sz w:val="16"/>
                <w:szCs w:val="16"/>
                <w:lang w:val="en-US"/>
              </w:rPr>
              <w:t>N. </w:t>
            </w:r>
            <w:r w:rsidR="0049157B" w:rsidRPr="00622BFE">
              <w:rPr>
                <w:color w:val="000000" w:themeColor="text1"/>
                <w:sz w:val="16"/>
                <w:szCs w:val="16"/>
              </w:rPr>
              <w:t xml:space="preserve">Mao </w:t>
            </w:r>
            <w:r w:rsidRPr="00622BFE">
              <w:rPr>
                <w:color w:val="000000" w:themeColor="text1"/>
                <w:sz w:val="16"/>
                <w:szCs w:val="16"/>
              </w:rPr>
              <w:t>и соавт.</w:t>
            </w:r>
            <w:r w:rsidR="0049157B" w:rsidRPr="00622BFE">
              <w:rPr>
                <w:color w:val="000000" w:themeColor="text1"/>
                <w:sz w:val="16"/>
                <w:szCs w:val="16"/>
              </w:rPr>
              <w:t xml:space="preserve"> [34]</w:t>
            </w:r>
          </w:p>
        </w:tc>
        <w:tc>
          <w:tcPr>
            <w:tcW w:w="1984" w:type="dxa"/>
          </w:tcPr>
          <w:p w14:paraId="34B4100C" w14:textId="07872F32" w:rsidR="0049157B" w:rsidRPr="00D35DDA" w:rsidRDefault="00EF31EE" w:rsidP="006005ED">
            <w:pPr>
              <w:pStyle w:val="TableLeft"/>
              <w:rPr>
                <w:b/>
                <w:bCs/>
                <w:color w:val="000000" w:themeColor="text1"/>
                <w:sz w:val="16"/>
                <w:szCs w:val="16"/>
              </w:rPr>
            </w:pPr>
            <w:r w:rsidRPr="00622BFE">
              <w:rPr>
                <w:color w:val="000000" w:themeColor="text1"/>
                <w:sz w:val="16"/>
                <w:szCs w:val="16"/>
              </w:rPr>
              <w:t>и</w:t>
            </w:r>
            <w:r w:rsidR="0049157B" w:rsidRPr="00622BFE">
              <w:rPr>
                <w:color w:val="000000" w:themeColor="text1"/>
                <w:sz w:val="16"/>
                <w:szCs w:val="16"/>
              </w:rPr>
              <w:t xml:space="preserve">зучить эффективность радиомических </w:t>
            </w:r>
            <w:r w:rsidR="009C33F1">
              <w:rPr>
                <w:color w:val="000000" w:themeColor="text1"/>
                <w:sz w:val="16"/>
                <w:szCs w:val="16"/>
              </w:rPr>
              <w:t>признаков</w:t>
            </w:r>
            <w:r w:rsidR="0049157B" w:rsidRPr="00622BFE">
              <w:rPr>
                <w:color w:val="000000" w:themeColor="text1"/>
                <w:sz w:val="16"/>
                <w:szCs w:val="16"/>
              </w:rPr>
              <w:t>, полученных из внутри</w:t>
            </w:r>
            <w:r w:rsidR="009C33F1">
              <w:rPr>
                <w:color w:val="000000" w:themeColor="text1"/>
                <w:sz w:val="16"/>
                <w:szCs w:val="16"/>
              </w:rPr>
              <w:t>опухолев</w:t>
            </w:r>
            <w:r w:rsidR="0049157B" w:rsidRPr="00622BFE">
              <w:rPr>
                <w:color w:val="000000" w:themeColor="text1"/>
                <w:sz w:val="16"/>
                <w:szCs w:val="16"/>
              </w:rPr>
              <w:t>ых и пери</w:t>
            </w:r>
            <w:r w:rsidR="009C33F1">
              <w:rPr>
                <w:color w:val="000000" w:themeColor="text1"/>
                <w:sz w:val="16"/>
                <w:szCs w:val="16"/>
              </w:rPr>
              <w:t>опухолевых</w:t>
            </w:r>
            <w:r w:rsidR="0049157B" w:rsidRPr="00622BFE">
              <w:rPr>
                <w:color w:val="000000" w:themeColor="text1"/>
                <w:sz w:val="16"/>
                <w:szCs w:val="16"/>
              </w:rPr>
              <w:t>ых областей</w:t>
            </w:r>
          </w:p>
        </w:tc>
        <w:tc>
          <w:tcPr>
            <w:tcW w:w="1559" w:type="dxa"/>
          </w:tcPr>
          <w:p w14:paraId="7AD86470" w14:textId="682A38CD" w:rsidR="0049157B" w:rsidRPr="00622BFE" w:rsidRDefault="0049157B" w:rsidP="006005ED">
            <w:pPr>
              <w:pStyle w:val="TableLeft"/>
              <w:rPr>
                <w:color w:val="000000" w:themeColor="text1"/>
                <w:sz w:val="16"/>
                <w:szCs w:val="16"/>
              </w:rPr>
            </w:pPr>
            <w:r w:rsidRPr="00622BFE">
              <w:rPr>
                <w:color w:val="000000" w:themeColor="text1"/>
                <w:sz w:val="16"/>
                <w:szCs w:val="16"/>
              </w:rPr>
              <w:t>118</w:t>
            </w:r>
            <w:r w:rsidR="00EF31EE" w:rsidRPr="00622BFE">
              <w:rPr>
                <w:color w:val="000000" w:themeColor="text1"/>
                <w:sz w:val="16"/>
                <w:szCs w:val="16"/>
              </w:rPr>
              <w:t> </w:t>
            </w:r>
            <w:r w:rsidRPr="00622BFE">
              <w:rPr>
                <w:color w:val="000000" w:themeColor="text1"/>
                <w:sz w:val="16"/>
                <w:szCs w:val="16"/>
              </w:rPr>
              <w:t>пациентов</w:t>
            </w:r>
            <w:r w:rsidR="00EF31EE" w:rsidRPr="00622BFE">
              <w:rPr>
                <w:color w:val="000000" w:themeColor="text1"/>
                <w:sz w:val="16"/>
                <w:szCs w:val="16"/>
              </w:rPr>
              <w:t>:</w:t>
            </w:r>
          </w:p>
          <w:p w14:paraId="5A9212D9" w14:textId="1EB332C5" w:rsidR="0049157B" w:rsidRPr="00622BFE" w:rsidRDefault="00EF31EE" w:rsidP="006005ED">
            <w:pPr>
              <w:pStyle w:val="TableLeft"/>
              <w:rPr>
                <w:color w:val="000000" w:themeColor="text1"/>
                <w:sz w:val="16"/>
                <w:szCs w:val="16"/>
              </w:rPr>
            </w:pPr>
            <w:r w:rsidRPr="00622BFE">
              <w:rPr>
                <w:color w:val="000000" w:themeColor="text1"/>
                <w:sz w:val="16"/>
                <w:szCs w:val="16"/>
              </w:rPr>
              <w:t xml:space="preserve">обучающая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=81)</w:t>
            </w:r>
            <w:r w:rsidRPr="00622BFE">
              <w:rPr>
                <w:color w:val="000000" w:themeColor="text1"/>
                <w:sz w:val="16"/>
                <w:szCs w:val="16"/>
              </w:rPr>
              <w:t>;</w:t>
            </w:r>
          </w:p>
          <w:p w14:paraId="1B25026A" w14:textId="4A3B5B61" w:rsidR="0049157B" w:rsidRPr="00D35DDA" w:rsidRDefault="00EF31EE" w:rsidP="006005ED">
            <w:pPr>
              <w:pStyle w:val="TableLeft"/>
              <w:rPr>
                <w:b/>
                <w:bCs/>
                <w:color w:val="000000" w:themeColor="text1"/>
                <w:sz w:val="16"/>
                <w:szCs w:val="16"/>
              </w:rPr>
            </w:pPr>
            <w:r w:rsidRPr="00622BFE">
              <w:rPr>
                <w:color w:val="000000" w:themeColor="text1"/>
                <w:sz w:val="16"/>
                <w:szCs w:val="16"/>
              </w:rPr>
              <w:t xml:space="preserve">валидационная </w:t>
            </w:r>
            <w:r w:rsidR="0049157B" w:rsidRPr="00622BFE">
              <w:rPr>
                <w:color w:val="000000" w:themeColor="text1"/>
                <w:sz w:val="16"/>
                <w:szCs w:val="16"/>
              </w:rPr>
              <w:t>выборка (</w:t>
            </w:r>
            <w:r w:rsidR="0049157B" w:rsidRPr="005C4750">
              <w:rPr>
                <w:i/>
                <w:iCs/>
                <w:color w:val="000000" w:themeColor="text1"/>
                <w:sz w:val="16"/>
                <w:szCs w:val="16"/>
              </w:rPr>
              <w:t>n</w:t>
            </w:r>
            <w:r w:rsidR="0049157B" w:rsidRPr="00622BFE">
              <w:rPr>
                <w:color w:val="000000" w:themeColor="text1"/>
                <w:sz w:val="16"/>
                <w:szCs w:val="16"/>
              </w:rPr>
              <w:t>=37)</w:t>
            </w:r>
          </w:p>
        </w:tc>
        <w:tc>
          <w:tcPr>
            <w:tcW w:w="1560" w:type="dxa"/>
          </w:tcPr>
          <w:p w14:paraId="75DA5AC5" w14:textId="73D481AE" w:rsidR="0049157B" w:rsidRPr="005C4750" w:rsidRDefault="00EF31EE" w:rsidP="006005ED">
            <w:pPr>
              <w:pStyle w:val="TableLeft"/>
              <w:rPr>
                <w:color w:val="000000" w:themeColor="text1"/>
                <w:sz w:val="16"/>
                <w:szCs w:val="16"/>
                <w:lang w:val="en-US"/>
              </w:rPr>
            </w:pPr>
            <w:r w:rsidRPr="00622BFE">
              <w:rPr>
                <w:color w:val="000000" w:themeColor="text1"/>
                <w:sz w:val="16"/>
                <w:szCs w:val="16"/>
              </w:rPr>
              <w:t>одноцентровое ретроспективное</w:t>
            </w:r>
          </w:p>
        </w:tc>
        <w:tc>
          <w:tcPr>
            <w:tcW w:w="3402" w:type="dxa"/>
          </w:tcPr>
          <w:p w14:paraId="2BE9F5FE" w14:textId="33C9BDA9" w:rsidR="0049157B" w:rsidRPr="00622BFE" w:rsidRDefault="00EF31EE" w:rsidP="005A58B5">
            <w:pPr>
              <w:pStyle w:val="TableLeft"/>
              <w:numPr>
                <w:ilvl w:val="0"/>
                <w:numId w:val="32"/>
              </w:numPr>
              <w:ind w:left="184" w:hanging="142"/>
              <w:rPr>
                <w:color w:val="000000" w:themeColor="text1"/>
                <w:sz w:val="16"/>
                <w:szCs w:val="16"/>
              </w:rPr>
            </w:pPr>
            <w:r w:rsidRPr="00622BFE">
              <w:rPr>
                <w:color w:val="000000" w:themeColor="text1"/>
                <w:sz w:val="16"/>
                <w:szCs w:val="16"/>
              </w:rPr>
              <w:t>д</w:t>
            </w:r>
            <w:r w:rsidR="0049157B" w:rsidRPr="00622BFE">
              <w:rPr>
                <w:color w:val="000000" w:themeColor="text1"/>
                <w:sz w:val="16"/>
                <w:szCs w:val="16"/>
              </w:rPr>
              <w:t xml:space="preserve">емографические </w:t>
            </w:r>
            <w:r w:rsidR="00DF0374" w:rsidRPr="00622BFE">
              <w:rPr>
                <w:color w:val="000000" w:themeColor="text1"/>
                <w:sz w:val="16"/>
                <w:szCs w:val="16"/>
              </w:rPr>
              <w:t>признаки</w:t>
            </w:r>
            <w:r w:rsidR="0049157B" w:rsidRPr="00622BFE">
              <w:rPr>
                <w:color w:val="000000" w:themeColor="text1"/>
                <w:sz w:val="16"/>
                <w:szCs w:val="16"/>
              </w:rPr>
              <w:t>: возраст</w:t>
            </w:r>
            <w:r w:rsidRPr="00622BFE">
              <w:rPr>
                <w:color w:val="000000" w:themeColor="text1"/>
                <w:sz w:val="16"/>
                <w:szCs w:val="16"/>
              </w:rPr>
              <w:t>;</w:t>
            </w:r>
          </w:p>
          <w:p w14:paraId="498EC8B8" w14:textId="179E3ED5" w:rsidR="0049157B" w:rsidRPr="00622BFE" w:rsidRDefault="00DF0374" w:rsidP="005A58B5">
            <w:pPr>
              <w:pStyle w:val="TableLeft"/>
              <w:numPr>
                <w:ilvl w:val="0"/>
                <w:numId w:val="32"/>
              </w:numPr>
              <w:ind w:left="184" w:hanging="142"/>
              <w:rPr>
                <w:color w:val="000000" w:themeColor="text1"/>
                <w:sz w:val="16"/>
                <w:szCs w:val="16"/>
              </w:rPr>
            </w:pPr>
            <w:r w:rsidRPr="00622BFE">
              <w:rPr>
                <w:color w:val="000000" w:themeColor="text1"/>
                <w:sz w:val="16"/>
                <w:szCs w:val="16"/>
              </w:rPr>
              <w:t>молекулярные и гисто</w:t>
            </w:r>
            <w:r w:rsidR="00EF31EE" w:rsidRPr="00622BFE">
              <w:rPr>
                <w:color w:val="000000" w:themeColor="text1"/>
                <w:sz w:val="16"/>
                <w:szCs w:val="16"/>
              </w:rPr>
              <w:t>п</w:t>
            </w:r>
            <w:r w:rsidR="0049157B" w:rsidRPr="00622BFE">
              <w:rPr>
                <w:color w:val="000000" w:themeColor="text1"/>
                <w:sz w:val="16"/>
                <w:szCs w:val="16"/>
              </w:rPr>
              <w:t xml:space="preserve">атологические </w:t>
            </w:r>
            <w:r w:rsidR="00C96500">
              <w:rPr>
                <w:color w:val="000000" w:themeColor="text1"/>
                <w:sz w:val="16"/>
                <w:szCs w:val="16"/>
              </w:rPr>
              <w:t>признаки</w:t>
            </w:r>
            <w:r w:rsidR="0049157B" w:rsidRPr="00622BFE">
              <w:rPr>
                <w:color w:val="000000" w:themeColor="text1"/>
                <w:sz w:val="16"/>
                <w:szCs w:val="16"/>
              </w:rPr>
              <w:t>: T-стадия, молекулярный подтип</w:t>
            </w:r>
            <w:r w:rsidRPr="00622BFE">
              <w:rPr>
                <w:color w:val="000000" w:themeColor="text1"/>
                <w:sz w:val="16"/>
                <w:szCs w:val="16"/>
              </w:rPr>
              <w:t xml:space="preserve"> опухоли</w:t>
            </w:r>
            <w:r w:rsidR="00EF31EE" w:rsidRPr="00622BFE">
              <w:rPr>
                <w:color w:val="000000" w:themeColor="text1"/>
                <w:sz w:val="16"/>
                <w:szCs w:val="16"/>
              </w:rPr>
              <w:t>;</w:t>
            </w:r>
          </w:p>
          <w:p w14:paraId="05B72492" w14:textId="212C2E75" w:rsidR="0049157B" w:rsidRPr="00D35DDA" w:rsidRDefault="00EF31EE" w:rsidP="005A58B5">
            <w:pPr>
              <w:pStyle w:val="TableLeft"/>
              <w:numPr>
                <w:ilvl w:val="0"/>
                <w:numId w:val="32"/>
              </w:numPr>
              <w:ind w:left="184" w:hanging="142"/>
              <w:rPr>
                <w:b/>
                <w:bCs/>
                <w:color w:val="000000" w:themeColor="text1"/>
                <w:sz w:val="16"/>
                <w:szCs w:val="16"/>
              </w:rPr>
            </w:pPr>
            <w:r w:rsidRPr="00622BFE">
              <w:rPr>
                <w:color w:val="000000" w:themeColor="text1"/>
                <w:sz w:val="16"/>
                <w:szCs w:val="16"/>
              </w:rPr>
              <w:t>р</w:t>
            </w:r>
            <w:r w:rsidR="0049157B" w:rsidRPr="00622BFE">
              <w:rPr>
                <w:color w:val="000000" w:themeColor="text1"/>
                <w:sz w:val="16"/>
                <w:szCs w:val="16"/>
              </w:rPr>
              <w:t>адиоми</w:t>
            </w:r>
            <w:r w:rsidR="005A58B5" w:rsidRPr="00622BFE">
              <w:rPr>
                <w:color w:val="000000" w:themeColor="text1"/>
                <w:sz w:val="16"/>
                <w:szCs w:val="16"/>
              </w:rPr>
              <w:t>ческие признаки</w:t>
            </w:r>
            <w:r w:rsidR="0049157B" w:rsidRPr="00622BFE">
              <w:rPr>
                <w:color w:val="000000" w:themeColor="text1"/>
                <w:sz w:val="16"/>
                <w:szCs w:val="16"/>
              </w:rPr>
              <w:t xml:space="preserve">: первичные статистические данные (описывающие интенсивность вокселей), признаки на основе формы, текстурные признаки (матрица совместного распределения серых уровней, матрица длины пробега серых уровней, матрица размеров зон серых уровней), фильтры (логарифмический, экспоненциальный, градиентный, квадрат, квадратный корень, LBP и вейвлет), </w:t>
            </w:r>
            <w:r w:rsidRPr="00622BFE">
              <w:rPr>
                <w:color w:val="000000" w:themeColor="text1"/>
                <w:sz w:val="16"/>
                <w:szCs w:val="16"/>
              </w:rPr>
              <w:t>извлечённые</w:t>
            </w:r>
            <w:r w:rsidR="0049157B" w:rsidRPr="00622BFE">
              <w:rPr>
                <w:color w:val="000000" w:themeColor="text1"/>
                <w:sz w:val="16"/>
                <w:szCs w:val="16"/>
              </w:rPr>
              <w:t xml:space="preserve"> из 5</w:t>
            </w:r>
            <w:r w:rsidRPr="00622BFE">
              <w:rPr>
                <w:color w:val="000000" w:themeColor="text1"/>
                <w:sz w:val="16"/>
                <w:szCs w:val="16"/>
              </w:rPr>
              <w:t xml:space="preserve"> областей </w:t>
            </w:r>
            <w:r w:rsidR="0049157B" w:rsidRPr="00622BFE">
              <w:rPr>
                <w:color w:val="000000" w:themeColor="text1"/>
                <w:sz w:val="16"/>
                <w:szCs w:val="16"/>
              </w:rPr>
              <w:t xml:space="preserve">интереса: </w:t>
            </w:r>
            <w:r w:rsidR="00C41D1C" w:rsidRPr="00622BFE">
              <w:rPr>
                <w:color w:val="000000" w:themeColor="text1"/>
                <w:sz w:val="16"/>
                <w:szCs w:val="16"/>
              </w:rPr>
              <w:t>внутри</w:t>
            </w:r>
            <w:r w:rsidR="008A39CB">
              <w:rPr>
                <w:color w:val="000000" w:themeColor="text1"/>
                <w:sz w:val="16"/>
                <w:szCs w:val="16"/>
              </w:rPr>
              <w:t>опухолева</w:t>
            </w:r>
            <w:r w:rsidR="00C41D1C" w:rsidRPr="00622BFE">
              <w:rPr>
                <w:color w:val="000000" w:themeColor="text1"/>
                <w:sz w:val="16"/>
                <w:szCs w:val="16"/>
              </w:rPr>
              <w:t>я</w:t>
            </w:r>
            <w:r w:rsidR="0049157B" w:rsidRPr="00622BFE">
              <w:rPr>
                <w:color w:val="000000" w:themeColor="text1"/>
                <w:sz w:val="16"/>
                <w:szCs w:val="16"/>
              </w:rPr>
              <w:t>, 5</w:t>
            </w:r>
            <w:r w:rsidRPr="00622BFE">
              <w:rPr>
                <w:color w:val="000000" w:themeColor="text1"/>
                <w:sz w:val="16"/>
                <w:szCs w:val="16"/>
              </w:rPr>
              <w:t xml:space="preserve"> и 10 </w:t>
            </w:r>
            <w:r w:rsidR="0049157B" w:rsidRPr="00622BFE">
              <w:rPr>
                <w:color w:val="000000" w:themeColor="text1"/>
                <w:sz w:val="16"/>
                <w:szCs w:val="16"/>
              </w:rPr>
              <w:t xml:space="preserve">мм </w:t>
            </w:r>
            <w:r w:rsidR="00C41D1C" w:rsidRPr="00622BFE">
              <w:rPr>
                <w:color w:val="000000" w:themeColor="text1"/>
                <w:sz w:val="16"/>
                <w:szCs w:val="16"/>
              </w:rPr>
              <w:t>пери</w:t>
            </w:r>
            <w:r w:rsidR="008A39CB">
              <w:rPr>
                <w:color w:val="000000" w:themeColor="text1"/>
                <w:sz w:val="16"/>
                <w:szCs w:val="16"/>
              </w:rPr>
              <w:t>опухолевая</w:t>
            </w:r>
            <w:r w:rsidR="0049157B" w:rsidRPr="00622BFE">
              <w:rPr>
                <w:color w:val="000000" w:themeColor="text1"/>
                <w:sz w:val="16"/>
                <w:szCs w:val="16"/>
              </w:rPr>
              <w:t>, внутри</w:t>
            </w:r>
            <w:r w:rsidR="008A39CB">
              <w:rPr>
                <w:color w:val="000000" w:themeColor="text1"/>
                <w:sz w:val="16"/>
                <w:szCs w:val="16"/>
              </w:rPr>
              <w:t>опухолев</w:t>
            </w:r>
            <w:r w:rsidR="00C41D1C" w:rsidRPr="00622BFE">
              <w:rPr>
                <w:color w:val="000000" w:themeColor="text1"/>
                <w:sz w:val="16"/>
                <w:szCs w:val="16"/>
              </w:rPr>
              <w:t>ая</w:t>
            </w:r>
            <w:r w:rsidR="0049157B" w:rsidRPr="00622BFE">
              <w:rPr>
                <w:color w:val="000000" w:themeColor="text1"/>
                <w:sz w:val="16"/>
                <w:szCs w:val="16"/>
              </w:rPr>
              <w:t xml:space="preserve"> +5 </w:t>
            </w:r>
            <w:r w:rsidRPr="00622BFE">
              <w:rPr>
                <w:color w:val="000000" w:themeColor="text1"/>
                <w:sz w:val="16"/>
                <w:szCs w:val="16"/>
              </w:rPr>
              <w:t>и +10 </w:t>
            </w:r>
            <w:r w:rsidR="0049157B" w:rsidRPr="00622BFE">
              <w:rPr>
                <w:color w:val="000000" w:themeColor="text1"/>
                <w:sz w:val="16"/>
                <w:szCs w:val="16"/>
              </w:rPr>
              <w:t xml:space="preserve">мм </w:t>
            </w:r>
            <w:r w:rsidR="00C41D1C" w:rsidRPr="00622BFE">
              <w:rPr>
                <w:color w:val="000000" w:themeColor="text1"/>
                <w:sz w:val="16"/>
                <w:szCs w:val="16"/>
              </w:rPr>
              <w:t>пери</w:t>
            </w:r>
            <w:r w:rsidR="008A39CB">
              <w:rPr>
                <w:color w:val="000000" w:themeColor="text1"/>
                <w:sz w:val="16"/>
                <w:szCs w:val="16"/>
              </w:rPr>
              <w:t>опухолевая</w:t>
            </w:r>
          </w:p>
        </w:tc>
        <w:tc>
          <w:tcPr>
            <w:tcW w:w="4961" w:type="dxa"/>
          </w:tcPr>
          <w:p w14:paraId="437BBE1C" w14:textId="7474DB10" w:rsidR="00680231" w:rsidRPr="00622BFE" w:rsidRDefault="00EF31EE" w:rsidP="008A39CB">
            <w:pPr>
              <w:pStyle w:val="TableLeft"/>
              <w:numPr>
                <w:ilvl w:val="0"/>
                <w:numId w:val="96"/>
              </w:numPr>
              <w:tabs>
                <w:tab w:val="left" w:pos="177"/>
              </w:tabs>
              <w:ind w:left="29" w:firstLine="0"/>
              <w:rPr>
                <w:color w:val="000000" w:themeColor="text1"/>
                <w:sz w:val="16"/>
                <w:szCs w:val="16"/>
              </w:rPr>
            </w:pPr>
            <w:r w:rsidRPr="00622BFE">
              <w:rPr>
                <w:color w:val="000000" w:themeColor="text1"/>
                <w:sz w:val="16"/>
                <w:szCs w:val="16"/>
              </w:rPr>
              <w:t>патологические маркёры</w:t>
            </w:r>
            <w:r w:rsidR="0049157B" w:rsidRPr="00622BFE">
              <w:rPr>
                <w:color w:val="000000" w:themeColor="text1"/>
                <w:sz w:val="16"/>
                <w:szCs w:val="16"/>
              </w:rPr>
              <w:t>: значительных факторов риска не найдено</w:t>
            </w:r>
            <w:r w:rsidR="005A58B5" w:rsidRPr="00622BFE">
              <w:rPr>
                <w:color w:val="000000" w:themeColor="text1"/>
                <w:sz w:val="16"/>
                <w:szCs w:val="16"/>
              </w:rPr>
              <w:t>;</w:t>
            </w:r>
          </w:p>
          <w:p w14:paraId="080B988F" w14:textId="3EF473C2" w:rsidR="008A39CB" w:rsidRDefault="00C96500" w:rsidP="008A39CB">
            <w:pPr>
              <w:pStyle w:val="TableLeft"/>
              <w:numPr>
                <w:ilvl w:val="0"/>
                <w:numId w:val="96"/>
              </w:numPr>
              <w:tabs>
                <w:tab w:val="left" w:pos="177"/>
              </w:tabs>
              <w:ind w:left="29" w:firstLine="0"/>
              <w:rPr>
                <w:color w:val="000000" w:themeColor="text1"/>
                <w:sz w:val="16"/>
                <w:szCs w:val="16"/>
              </w:rPr>
            </w:pPr>
            <w:r>
              <w:rPr>
                <w:color w:val="000000" w:themeColor="text1"/>
                <w:sz w:val="16"/>
                <w:szCs w:val="16"/>
              </w:rPr>
              <w:t xml:space="preserve">модель на основе </w:t>
            </w:r>
            <w:r w:rsidR="00C41D1C" w:rsidRPr="00622BFE">
              <w:rPr>
                <w:color w:val="000000" w:themeColor="text1"/>
                <w:sz w:val="16"/>
                <w:szCs w:val="16"/>
              </w:rPr>
              <w:t>р</w:t>
            </w:r>
            <w:r w:rsidR="0049157B" w:rsidRPr="00622BFE">
              <w:rPr>
                <w:color w:val="000000" w:themeColor="text1"/>
                <w:sz w:val="16"/>
                <w:szCs w:val="16"/>
              </w:rPr>
              <w:t>адиоми</w:t>
            </w:r>
            <w:r>
              <w:rPr>
                <w:color w:val="000000" w:themeColor="text1"/>
                <w:sz w:val="16"/>
                <w:szCs w:val="16"/>
              </w:rPr>
              <w:t>ческих признаков</w:t>
            </w:r>
            <w:r w:rsidR="0049157B" w:rsidRPr="00622BFE">
              <w:rPr>
                <w:color w:val="000000" w:themeColor="text1"/>
                <w:sz w:val="16"/>
                <w:szCs w:val="16"/>
              </w:rPr>
              <w:t>: внутри</w:t>
            </w:r>
            <w:r>
              <w:rPr>
                <w:color w:val="000000" w:themeColor="text1"/>
                <w:sz w:val="16"/>
                <w:szCs w:val="16"/>
              </w:rPr>
              <w:t>опухолевая</w:t>
            </w:r>
            <w:r w:rsidR="0049157B" w:rsidRPr="00622BFE">
              <w:rPr>
                <w:color w:val="000000" w:themeColor="text1"/>
                <w:sz w:val="16"/>
                <w:szCs w:val="16"/>
              </w:rPr>
              <w:t xml:space="preserve"> </w:t>
            </w:r>
            <w:r w:rsidR="00C41D1C" w:rsidRPr="00622BFE">
              <w:rPr>
                <w:color w:val="000000" w:themeColor="text1"/>
                <w:sz w:val="16"/>
                <w:szCs w:val="16"/>
              </w:rPr>
              <w:t>област</w:t>
            </w:r>
            <w:r>
              <w:rPr>
                <w:color w:val="000000" w:themeColor="text1"/>
                <w:sz w:val="16"/>
                <w:szCs w:val="16"/>
              </w:rPr>
              <w:t>ь</w:t>
            </w:r>
            <w:r w:rsidR="00C41D1C" w:rsidRPr="00622BFE">
              <w:rPr>
                <w:color w:val="000000" w:themeColor="text1"/>
                <w:sz w:val="16"/>
                <w:szCs w:val="16"/>
              </w:rPr>
              <w:t> </w:t>
            </w:r>
            <w:r>
              <w:rPr>
                <w:color w:val="000000" w:themeColor="text1"/>
                <w:sz w:val="16"/>
                <w:szCs w:val="16"/>
              </w:rPr>
              <w:t>(</w:t>
            </w:r>
            <w:r w:rsidRPr="00622BFE">
              <w:rPr>
                <w:color w:val="000000" w:themeColor="text1"/>
                <w:sz w:val="16"/>
                <w:szCs w:val="16"/>
              </w:rPr>
              <w:t>AUC</w:t>
            </w:r>
            <w:r>
              <w:rPr>
                <w:color w:val="000000" w:themeColor="text1"/>
                <w:sz w:val="16"/>
                <w:szCs w:val="16"/>
              </w:rPr>
              <w:t>=</w:t>
            </w:r>
            <w:r w:rsidR="0049157B" w:rsidRPr="00622BFE">
              <w:rPr>
                <w:color w:val="000000" w:themeColor="text1"/>
                <w:sz w:val="16"/>
                <w:szCs w:val="16"/>
              </w:rPr>
              <w:t>0,74</w:t>
            </w:r>
            <w:r>
              <w:rPr>
                <w:color w:val="000000" w:themeColor="text1"/>
                <w:sz w:val="16"/>
                <w:szCs w:val="16"/>
              </w:rPr>
              <w:t>)</w:t>
            </w:r>
            <w:r w:rsidR="0049157B" w:rsidRPr="00622BFE">
              <w:rPr>
                <w:color w:val="000000" w:themeColor="text1"/>
                <w:sz w:val="16"/>
                <w:szCs w:val="16"/>
              </w:rPr>
              <w:t>;</w:t>
            </w:r>
            <w:r w:rsidR="00C41D1C" w:rsidRPr="00622BFE">
              <w:rPr>
                <w:color w:val="000000" w:themeColor="text1"/>
                <w:sz w:val="16"/>
                <w:szCs w:val="16"/>
              </w:rPr>
              <w:t xml:space="preserve"> </w:t>
            </w:r>
            <w:r w:rsidR="0049157B" w:rsidRPr="00622BFE">
              <w:rPr>
                <w:color w:val="000000" w:themeColor="text1"/>
                <w:sz w:val="16"/>
                <w:szCs w:val="16"/>
              </w:rPr>
              <w:t xml:space="preserve">5 </w:t>
            </w:r>
            <w:r w:rsidR="00C41D1C" w:rsidRPr="00622BFE">
              <w:rPr>
                <w:color w:val="000000" w:themeColor="text1"/>
                <w:sz w:val="16"/>
                <w:szCs w:val="16"/>
              </w:rPr>
              <w:t>и 10 </w:t>
            </w:r>
            <w:r w:rsidR="0049157B" w:rsidRPr="00622BFE">
              <w:rPr>
                <w:color w:val="000000" w:themeColor="text1"/>
                <w:sz w:val="16"/>
                <w:szCs w:val="16"/>
              </w:rPr>
              <w:t xml:space="preserve">мм </w:t>
            </w:r>
            <w:r w:rsidR="00C41D1C" w:rsidRPr="00622BFE">
              <w:rPr>
                <w:color w:val="000000" w:themeColor="text1"/>
                <w:sz w:val="16"/>
                <w:szCs w:val="16"/>
              </w:rPr>
              <w:t>пери</w:t>
            </w:r>
            <w:r>
              <w:rPr>
                <w:color w:val="000000" w:themeColor="text1"/>
                <w:sz w:val="16"/>
                <w:szCs w:val="16"/>
              </w:rPr>
              <w:t>опухолевая область (</w:t>
            </w:r>
            <w:r w:rsidRPr="00622BFE">
              <w:rPr>
                <w:color w:val="000000" w:themeColor="text1"/>
                <w:sz w:val="16"/>
                <w:szCs w:val="16"/>
              </w:rPr>
              <w:t>AUC</w:t>
            </w:r>
            <w:r>
              <w:rPr>
                <w:color w:val="000000" w:themeColor="text1"/>
                <w:sz w:val="16"/>
                <w:szCs w:val="16"/>
              </w:rPr>
              <w:t>=</w:t>
            </w:r>
            <w:r w:rsidR="0049157B" w:rsidRPr="00622BFE">
              <w:rPr>
                <w:color w:val="000000" w:themeColor="text1"/>
                <w:sz w:val="16"/>
                <w:szCs w:val="16"/>
              </w:rPr>
              <w:t>0,75</w:t>
            </w:r>
            <w:r w:rsidR="005A58B5" w:rsidRPr="00622BFE">
              <w:rPr>
                <w:color w:val="000000" w:themeColor="text1"/>
                <w:sz w:val="16"/>
                <w:szCs w:val="16"/>
              </w:rPr>
              <w:t xml:space="preserve"> </w:t>
            </w:r>
            <w:r w:rsidR="00C41D1C" w:rsidRPr="00622BFE">
              <w:rPr>
                <w:color w:val="000000" w:themeColor="text1"/>
                <w:sz w:val="16"/>
                <w:szCs w:val="16"/>
              </w:rPr>
              <w:t>и</w:t>
            </w:r>
            <w:r w:rsidR="0049157B" w:rsidRPr="00622BFE">
              <w:rPr>
                <w:color w:val="000000" w:themeColor="text1"/>
                <w:sz w:val="16"/>
                <w:szCs w:val="16"/>
              </w:rPr>
              <w:t xml:space="preserve"> </w:t>
            </w:r>
            <w:r w:rsidRPr="00622BFE">
              <w:rPr>
                <w:color w:val="000000" w:themeColor="text1"/>
                <w:sz w:val="16"/>
                <w:szCs w:val="16"/>
              </w:rPr>
              <w:t>AUC</w:t>
            </w:r>
            <w:r>
              <w:rPr>
                <w:color w:val="000000" w:themeColor="text1"/>
                <w:sz w:val="16"/>
                <w:szCs w:val="16"/>
              </w:rPr>
              <w:t>=</w:t>
            </w:r>
            <w:r w:rsidR="0049157B" w:rsidRPr="00622BFE">
              <w:rPr>
                <w:color w:val="000000" w:themeColor="text1"/>
                <w:sz w:val="16"/>
                <w:szCs w:val="16"/>
              </w:rPr>
              <w:t>0,78</w:t>
            </w:r>
            <w:r w:rsidR="00C41D1C" w:rsidRPr="00622BFE">
              <w:rPr>
                <w:color w:val="000000" w:themeColor="text1"/>
                <w:sz w:val="16"/>
                <w:szCs w:val="16"/>
              </w:rPr>
              <w:t xml:space="preserve"> соответственно</w:t>
            </w:r>
            <w:r>
              <w:rPr>
                <w:color w:val="000000" w:themeColor="text1"/>
                <w:sz w:val="16"/>
                <w:szCs w:val="16"/>
              </w:rPr>
              <w:t>)</w:t>
            </w:r>
            <w:r w:rsidR="0049157B" w:rsidRPr="00622BFE">
              <w:rPr>
                <w:color w:val="000000" w:themeColor="text1"/>
                <w:sz w:val="16"/>
                <w:szCs w:val="16"/>
              </w:rPr>
              <w:t>;</w:t>
            </w:r>
            <w:r w:rsidR="00C41D1C" w:rsidRPr="00622BFE">
              <w:rPr>
                <w:color w:val="000000" w:themeColor="text1"/>
                <w:sz w:val="16"/>
                <w:szCs w:val="16"/>
              </w:rPr>
              <w:t xml:space="preserve"> </w:t>
            </w:r>
            <w:r w:rsidR="0049157B" w:rsidRPr="00622BFE">
              <w:rPr>
                <w:color w:val="000000" w:themeColor="text1"/>
                <w:sz w:val="16"/>
                <w:szCs w:val="16"/>
              </w:rPr>
              <w:t>опухоль</w:t>
            </w:r>
            <w:r w:rsidR="00C41D1C" w:rsidRPr="00622BFE">
              <w:rPr>
                <w:color w:val="000000" w:themeColor="text1"/>
                <w:sz w:val="16"/>
                <w:szCs w:val="16"/>
              </w:rPr>
              <w:t> </w:t>
            </w:r>
            <w:r w:rsidR="0049157B" w:rsidRPr="00622BFE">
              <w:rPr>
                <w:color w:val="000000" w:themeColor="text1"/>
                <w:sz w:val="16"/>
                <w:szCs w:val="16"/>
              </w:rPr>
              <w:t>+</w:t>
            </w:r>
            <w:r w:rsidR="00C41D1C" w:rsidRPr="00622BFE">
              <w:rPr>
                <w:color w:val="000000" w:themeColor="text1"/>
                <w:sz w:val="16"/>
                <w:szCs w:val="16"/>
              </w:rPr>
              <w:t> </w:t>
            </w:r>
            <w:r w:rsidR="0049157B" w:rsidRPr="00622BFE">
              <w:rPr>
                <w:color w:val="000000" w:themeColor="text1"/>
                <w:sz w:val="16"/>
                <w:szCs w:val="16"/>
              </w:rPr>
              <w:t>5</w:t>
            </w:r>
            <w:r w:rsidR="00C41D1C" w:rsidRPr="00622BFE">
              <w:rPr>
                <w:color w:val="000000" w:themeColor="text1"/>
                <w:sz w:val="16"/>
                <w:szCs w:val="16"/>
              </w:rPr>
              <w:t xml:space="preserve"> и +10 </w:t>
            </w:r>
            <w:r w:rsidR="0049157B" w:rsidRPr="00622BFE">
              <w:rPr>
                <w:color w:val="000000" w:themeColor="text1"/>
                <w:sz w:val="16"/>
                <w:szCs w:val="16"/>
              </w:rPr>
              <w:t xml:space="preserve">мм </w:t>
            </w:r>
            <w:r w:rsidR="00C41D1C" w:rsidRPr="00622BFE">
              <w:rPr>
                <w:color w:val="000000" w:themeColor="text1"/>
                <w:sz w:val="16"/>
                <w:szCs w:val="16"/>
              </w:rPr>
              <w:t>пери</w:t>
            </w:r>
            <w:r>
              <w:rPr>
                <w:color w:val="000000" w:themeColor="text1"/>
                <w:sz w:val="16"/>
                <w:szCs w:val="16"/>
              </w:rPr>
              <w:t>опухолев</w:t>
            </w:r>
            <w:r w:rsidR="00C41D1C" w:rsidRPr="00622BFE">
              <w:rPr>
                <w:color w:val="000000" w:themeColor="text1"/>
                <w:sz w:val="16"/>
                <w:szCs w:val="16"/>
              </w:rPr>
              <w:t>ой</w:t>
            </w:r>
            <w:r>
              <w:rPr>
                <w:color w:val="000000" w:themeColor="text1"/>
                <w:sz w:val="16"/>
                <w:szCs w:val="16"/>
              </w:rPr>
              <w:t xml:space="preserve"> области</w:t>
            </w:r>
            <w:r w:rsidR="00C41D1C" w:rsidRPr="00622BFE">
              <w:rPr>
                <w:color w:val="000000" w:themeColor="text1"/>
                <w:sz w:val="16"/>
                <w:szCs w:val="16"/>
              </w:rPr>
              <w:t xml:space="preserve"> </w:t>
            </w:r>
            <w:r>
              <w:rPr>
                <w:color w:val="000000" w:themeColor="text1"/>
                <w:sz w:val="16"/>
                <w:szCs w:val="16"/>
              </w:rPr>
              <w:t>(</w:t>
            </w:r>
            <w:r w:rsidRPr="00622BFE">
              <w:rPr>
                <w:color w:val="000000" w:themeColor="text1"/>
                <w:sz w:val="16"/>
                <w:szCs w:val="16"/>
              </w:rPr>
              <w:t>AUC</w:t>
            </w:r>
            <w:r>
              <w:rPr>
                <w:color w:val="000000" w:themeColor="text1"/>
                <w:sz w:val="16"/>
                <w:szCs w:val="16"/>
              </w:rPr>
              <w:t>=</w:t>
            </w:r>
            <w:r w:rsidR="0049157B" w:rsidRPr="00622BFE">
              <w:rPr>
                <w:color w:val="000000" w:themeColor="text1"/>
                <w:sz w:val="16"/>
                <w:szCs w:val="16"/>
              </w:rPr>
              <w:t>0,85</w:t>
            </w:r>
            <w:r w:rsidR="00C41D1C" w:rsidRPr="00622BFE">
              <w:rPr>
                <w:color w:val="000000" w:themeColor="text1"/>
                <w:sz w:val="16"/>
                <w:szCs w:val="16"/>
              </w:rPr>
              <w:t xml:space="preserve"> и </w:t>
            </w:r>
            <w:r w:rsidRPr="00622BFE">
              <w:rPr>
                <w:color w:val="000000" w:themeColor="text1"/>
                <w:sz w:val="16"/>
                <w:szCs w:val="16"/>
              </w:rPr>
              <w:t>AUC</w:t>
            </w:r>
            <w:r>
              <w:rPr>
                <w:color w:val="000000" w:themeColor="text1"/>
                <w:sz w:val="16"/>
                <w:szCs w:val="16"/>
              </w:rPr>
              <w:t>=</w:t>
            </w:r>
            <w:r w:rsidR="0049157B" w:rsidRPr="00622BFE">
              <w:rPr>
                <w:color w:val="000000" w:themeColor="text1"/>
                <w:sz w:val="16"/>
                <w:szCs w:val="16"/>
              </w:rPr>
              <w:t>0,84</w:t>
            </w:r>
            <w:r w:rsidR="00C41D1C" w:rsidRPr="00622BFE">
              <w:rPr>
                <w:color w:val="000000" w:themeColor="text1"/>
                <w:sz w:val="16"/>
                <w:szCs w:val="16"/>
              </w:rPr>
              <w:t xml:space="preserve"> соответственно</w:t>
            </w:r>
            <w:r>
              <w:rPr>
                <w:color w:val="000000" w:themeColor="text1"/>
                <w:sz w:val="16"/>
                <w:szCs w:val="16"/>
              </w:rPr>
              <w:t>);</w:t>
            </w:r>
            <w:r w:rsidR="008A39CB">
              <w:rPr>
                <w:color w:val="000000" w:themeColor="text1"/>
                <w:sz w:val="16"/>
                <w:szCs w:val="16"/>
              </w:rPr>
              <w:t xml:space="preserve"> </w:t>
            </w:r>
          </w:p>
          <w:p w14:paraId="1B9F3DF4" w14:textId="67EE53FA" w:rsidR="0049157B" w:rsidRPr="00622BFE" w:rsidRDefault="008A39CB" w:rsidP="008A39CB">
            <w:pPr>
              <w:pStyle w:val="TableLeft"/>
              <w:numPr>
                <w:ilvl w:val="0"/>
                <w:numId w:val="96"/>
              </w:numPr>
              <w:tabs>
                <w:tab w:val="left" w:pos="177"/>
              </w:tabs>
              <w:ind w:left="29" w:firstLine="0"/>
              <w:rPr>
                <w:color w:val="000000" w:themeColor="text1"/>
                <w:sz w:val="16"/>
                <w:szCs w:val="16"/>
              </w:rPr>
            </w:pPr>
            <w:r>
              <w:rPr>
                <w:color w:val="000000" w:themeColor="text1"/>
                <w:sz w:val="16"/>
                <w:szCs w:val="16"/>
              </w:rPr>
              <w:t>м</w:t>
            </w:r>
            <w:r w:rsidRPr="00622BFE">
              <w:rPr>
                <w:color w:val="000000" w:themeColor="text1"/>
                <w:sz w:val="16"/>
                <w:szCs w:val="16"/>
              </w:rPr>
              <w:t xml:space="preserve">одель </w:t>
            </w:r>
            <w:r>
              <w:rPr>
                <w:color w:val="000000" w:themeColor="text1"/>
                <w:sz w:val="16"/>
                <w:szCs w:val="16"/>
              </w:rPr>
              <w:t>на основе радиомических признаков</w:t>
            </w:r>
            <w:r w:rsidRPr="00622BFE">
              <w:rPr>
                <w:color w:val="000000" w:themeColor="text1"/>
                <w:sz w:val="16"/>
                <w:szCs w:val="16"/>
              </w:rPr>
              <w:t xml:space="preserve"> </w:t>
            </w:r>
            <w:r>
              <w:rPr>
                <w:color w:val="000000" w:themeColor="text1"/>
                <w:sz w:val="16"/>
                <w:szCs w:val="16"/>
              </w:rPr>
              <w:t>из</w:t>
            </w:r>
            <w:r w:rsidRPr="00622BFE">
              <w:rPr>
                <w:color w:val="000000" w:themeColor="text1"/>
                <w:sz w:val="16"/>
                <w:szCs w:val="16"/>
              </w:rPr>
              <w:t xml:space="preserve"> внутри</w:t>
            </w:r>
            <w:r>
              <w:rPr>
                <w:color w:val="000000" w:themeColor="text1"/>
                <w:sz w:val="16"/>
                <w:szCs w:val="16"/>
              </w:rPr>
              <w:t>опухолев</w:t>
            </w:r>
            <w:r w:rsidRPr="00622BFE">
              <w:rPr>
                <w:color w:val="000000" w:themeColor="text1"/>
                <w:sz w:val="16"/>
                <w:szCs w:val="16"/>
              </w:rPr>
              <w:t>ой области +5 мм пери</w:t>
            </w:r>
            <w:r>
              <w:rPr>
                <w:color w:val="000000" w:themeColor="text1"/>
                <w:sz w:val="16"/>
                <w:szCs w:val="16"/>
              </w:rPr>
              <w:t>опухолев</w:t>
            </w:r>
            <w:r w:rsidRPr="00622BFE">
              <w:rPr>
                <w:color w:val="000000" w:themeColor="text1"/>
                <w:sz w:val="16"/>
                <w:szCs w:val="16"/>
              </w:rPr>
              <w:t>ой: AUC</w:t>
            </w:r>
            <w:r>
              <w:rPr>
                <w:color w:val="000000" w:themeColor="text1"/>
                <w:sz w:val="16"/>
                <w:szCs w:val="16"/>
              </w:rPr>
              <w:t>=0,85</w:t>
            </w:r>
            <w:r w:rsidRPr="00622BFE">
              <w:rPr>
                <w:color w:val="000000" w:themeColor="text1"/>
                <w:sz w:val="16"/>
                <w:szCs w:val="16"/>
              </w:rPr>
              <w:t>, чувствительность и специфичность —</w:t>
            </w:r>
            <w:r>
              <w:rPr>
                <w:color w:val="000000" w:themeColor="text1"/>
                <w:sz w:val="16"/>
                <w:szCs w:val="16"/>
              </w:rPr>
              <w:t xml:space="preserve"> </w:t>
            </w:r>
            <w:r w:rsidRPr="00622BFE">
              <w:rPr>
                <w:color w:val="000000" w:themeColor="text1"/>
                <w:sz w:val="16"/>
                <w:szCs w:val="16"/>
              </w:rPr>
              <w:t>0,58 и 0,91</w:t>
            </w:r>
            <w:r w:rsidR="009C33F1">
              <w:rPr>
                <w:color w:val="000000" w:themeColor="text1"/>
                <w:sz w:val="16"/>
                <w:szCs w:val="16"/>
              </w:rPr>
              <w:t> </w:t>
            </w:r>
            <w:r w:rsidRPr="00622BFE">
              <w:rPr>
                <w:color w:val="000000" w:themeColor="text1"/>
                <w:sz w:val="16"/>
                <w:szCs w:val="16"/>
              </w:rPr>
              <w:t>соответственно</w:t>
            </w:r>
          </w:p>
          <w:p w14:paraId="11B40BD4" w14:textId="2EE78962" w:rsidR="0049157B" w:rsidRPr="00601EE3" w:rsidRDefault="0049157B" w:rsidP="008A39CB">
            <w:pPr>
              <w:pStyle w:val="TableLeft"/>
              <w:ind w:left="29"/>
              <w:rPr>
                <w:b/>
                <w:bCs/>
                <w:color w:val="000000" w:themeColor="text1"/>
              </w:rPr>
            </w:pPr>
          </w:p>
        </w:tc>
      </w:tr>
    </w:tbl>
    <w:p w14:paraId="168C75E2" w14:textId="7AB72467" w:rsidR="006B0A16" w:rsidRPr="00951E16" w:rsidRDefault="00856F03" w:rsidP="006B0A16">
      <w:pPr>
        <w:pStyle w:val="TablNote"/>
        <w:rPr>
          <w:b/>
          <w:bCs/>
        </w:rPr>
      </w:pPr>
      <w:r w:rsidRPr="009C33F1">
        <w:rPr>
          <w:i/>
          <w:iCs/>
        </w:rPr>
        <w:t>Примечание</w:t>
      </w:r>
      <w:r>
        <w:t xml:space="preserve">. </w:t>
      </w:r>
      <w:r>
        <w:rPr>
          <w:lang w:val="en-US"/>
        </w:rPr>
        <w:t>pCR </w:t>
      </w:r>
      <w:r w:rsidRPr="00D35DDA">
        <w:t>(</w:t>
      </w:r>
      <w:r w:rsidRPr="007B2519">
        <w:t>pathological Complete Response</w:t>
      </w:r>
      <w:r w:rsidRPr="00D35DDA">
        <w:t>)</w:t>
      </w:r>
      <w:r>
        <w:rPr>
          <w:lang w:val="en-US"/>
        </w:rPr>
        <w:t> </w:t>
      </w:r>
      <w:r w:rsidRPr="00D35DDA">
        <w:t>—</w:t>
      </w:r>
      <w:r>
        <w:t xml:space="preserve"> патологический полный ответ; НАХТ — неоадъ</w:t>
      </w:r>
      <w:r w:rsidR="009C33F1">
        <w:t>ю</w:t>
      </w:r>
      <w:r>
        <w:t xml:space="preserve">вантная химиотерапия; </w:t>
      </w:r>
      <w:r w:rsidR="003E2F08">
        <w:t>КСМГ</w:t>
      </w:r>
      <w:r>
        <w:rPr>
          <w:lang w:val="en-US"/>
        </w:rPr>
        <w:t> </w:t>
      </w:r>
      <w:r w:rsidRPr="00D35DDA">
        <w:t>—</w:t>
      </w:r>
      <w:r>
        <w:t xml:space="preserve"> контрастно-усиленная спектральная маммография; </w:t>
      </w:r>
      <w:r w:rsidR="006B0A16">
        <w:rPr>
          <w:lang w:val="en-US"/>
        </w:rPr>
        <w:t>CGV</w:t>
      </w:r>
      <w:r w:rsidR="006B0A16" w:rsidRPr="00D35DDA">
        <w:t xml:space="preserve"> (</w:t>
      </w:r>
      <w:r w:rsidR="006B0A16" w:rsidRPr="005C4750">
        <w:t>Contrast Gradient Volume</w:t>
      </w:r>
      <w:r w:rsidR="006B0A16">
        <w:t xml:space="preserve">) — градиент усиления; </w:t>
      </w:r>
      <w:r w:rsidR="006B0A16">
        <w:rPr>
          <w:lang w:val="en-US"/>
        </w:rPr>
        <w:t>non</w:t>
      </w:r>
      <w:r w:rsidR="006B0A16" w:rsidRPr="00D35DDA">
        <w:t>-</w:t>
      </w:r>
      <w:r w:rsidR="006B0A16">
        <w:rPr>
          <w:lang w:val="en-US"/>
        </w:rPr>
        <w:t>pCR</w:t>
      </w:r>
      <w:r w:rsidR="006B0A16" w:rsidRPr="00D35DDA">
        <w:t xml:space="preserve"> (</w:t>
      </w:r>
      <w:r w:rsidR="006B0A16">
        <w:rPr>
          <w:lang w:val="en-US"/>
        </w:rPr>
        <w:t>non</w:t>
      </w:r>
      <w:r w:rsidR="006B0A16" w:rsidRPr="00D35DDA">
        <w:t>-</w:t>
      </w:r>
      <w:r w:rsidR="006B0A16" w:rsidRPr="007B2519">
        <w:t>pathological Complete Response</w:t>
      </w:r>
      <w:r w:rsidR="006B0A16" w:rsidRPr="00D35DDA">
        <w:t>)</w:t>
      </w:r>
      <w:r w:rsidR="006B0A16">
        <w:t xml:space="preserve"> — </w:t>
      </w:r>
      <w:r w:rsidR="009C33F1">
        <w:t>отсутствие полного</w:t>
      </w:r>
      <w:r w:rsidR="006B0A16">
        <w:t xml:space="preserve"> пато</w:t>
      </w:r>
      <w:r w:rsidR="009C33F1">
        <w:t>морфологического</w:t>
      </w:r>
      <w:r w:rsidR="006B0A16">
        <w:t xml:space="preserve"> ответ</w:t>
      </w:r>
      <w:r w:rsidR="009C33F1">
        <w:t>а</w:t>
      </w:r>
      <w:r w:rsidR="006B0A16">
        <w:t xml:space="preserve">; </w:t>
      </w:r>
      <w:r w:rsidR="006B0A16">
        <w:rPr>
          <w:lang w:val="en-US"/>
        </w:rPr>
        <w:t>AUC</w:t>
      </w:r>
      <w:r w:rsidR="009C33F1">
        <w:t> </w:t>
      </w:r>
      <w:r w:rsidR="006B0A16" w:rsidRPr="00D35DDA">
        <w:t>(</w:t>
      </w:r>
      <w:r w:rsidR="006B0A16">
        <w:rPr>
          <w:lang w:val="en-US"/>
        </w:rPr>
        <w:t>Area</w:t>
      </w:r>
      <w:r w:rsidR="006B0A16" w:rsidRPr="00D35DDA">
        <w:t xml:space="preserve"> </w:t>
      </w:r>
      <w:r w:rsidR="006B0A16">
        <w:rPr>
          <w:lang w:val="en-US"/>
        </w:rPr>
        <w:t>Under</w:t>
      </w:r>
      <w:r w:rsidR="006B0A16" w:rsidRPr="00D35DDA">
        <w:t xml:space="preserve"> </w:t>
      </w:r>
      <w:r w:rsidR="006B0A16">
        <w:rPr>
          <w:lang w:val="en-US"/>
        </w:rPr>
        <w:t>the</w:t>
      </w:r>
      <w:r w:rsidR="006B0A16" w:rsidRPr="00D35DDA">
        <w:t xml:space="preserve"> </w:t>
      </w:r>
      <w:r w:rsidR="006B0A16">
        <w:rPr>
          <w:lang w:val="en-US"/>
        </w:rPr>
        <w:t>Curve</w:t>
      </w:r>
      <w:r w:rsidR="006B0A16" w:rsidRPr="00D35DDA">
        <w:t>)</w:t>
      </w:r>
      <w:r w:rsidR="009C33F1">
        <w:t> </w:t>
      </w:r>
      <w:r w:rsidR="006B0A16" w:rsidRPr="00D35DDA">
        <w:t xml:space="preserve">— </w:t>
      </w:r>
      <w:r w:rsidR="006B0A16">
        <w:t xml:space="preserve">площадь под кривой; </w:t>
      </w:r>
      <w:r w:rsidR="006B0A16">
        <w:rPr>
          <w:lang w:val="en-US"/>
        </w:rPr>
        <w:t>Ki</w:t>
      </w:r>
      <w:r w:rsidR="006B0A16" w:rsidRPr="00D35DDA">
        <w:t>-67</w:t>
      </w:r>
      <w:r w:rsidR="009C33F1">
        <w:t> </w:t>
      </w:r>
      <w:r w:rsidR="006B0A16" w:rsidRPr="00D35DDA">
        <w:t xml:space="preserve">— </w:t>
      </w:r>
      <w:r w:rsidR="006B0A16">
        <w:t xml:space="preserve">индекс пролиферативной активности; </w:t>
      </w:r>
      <w:r w:rsidR="006B0A16">
        <w:rPr>
          <w:lang w:val="en-US"/>
        </w:rPr>
        <w:t>HER</w:t>
      </w:r>
      <w:r w:rsidR="006B0A16" w:rsidRPr="00D35DDA">
        <w:t>2</w:t>
      </w:r>
      <w:r w:rsidR="009C33F1">
        <w:t> </w:t>
      </w:r>
      <w:r w:rsidR="006B0A16" w:rsidRPr="00D35DDA">
        <w:t>(</w:t>
      </w:r>
      <w:r w:rsidR="00951E16">
        <w:rPr>
          <w:lang w:val="en-US"/>
        </w:rPr>
        <w:t>Human</w:t>
      </w:r>
      <w:r w:rsidR="00951E16" w:rsidRPr="00D35DDA">
        <w:t xml:space="preserve"> </w:t>
      </w:r>
      <w:r w:rsidR="00951E16">
        <w:rPr>
          <w:lang w:val="en-US"/>
        </w:rPr>
        <w:t>Epidermal</w:t>
      </w:r>
      <w:r w:rsidR="00951E16" w:rsidRPr="00D35DDA">
        <w:t xml:space="preserve"> </w:t>
      </w:r>
      <w:r w:rsidR="00951E16">
        <w:rPr>
          <w:lang w:val="en-US"/>
        </w:rPr>
        <w:t>Growth</w:t>
      </w:r>
      <w:r w:rsidR="00951E16" w:rsidRPr="00D35DDA">
        <w:t xml:space="preserve"> </w:t>
      </w:r>
      <w:r w:rsidR="00951E16">
        <w:rPr>
          <w:lang w:val="en-US"/>
        </w:rPr>
        <w:t>Factor</w:t>
      </w:r>
      <w:r w:rsidR="00951E16" w:rsidRPr="00D35DDA">
        <w:t xml:space="preserve"> </w:t>
      </w:r>
      <w:r w:rsidR="00951E16">
        <w:rPr>
          <w:lang w:val="en-US"/>
        </w:rPr>
        <w:t>Receptor</w:t>
      </w:r>
      <w:r w:rsidR="00951E16" w:rsidRPr="00D35DDA">
        <w:t xml:space="preserve"> 2)</w:t>
      </w:r>
      <w:r w:rsidR="009C33F1">
        <w:t> </w:t>
      </w:r>
      <w:r w:rsidR="00951E16">
        <w:t xml:space="preserve">— рецептор эпидермального фактора роста человека 2-го типа; </w:t>
      </w:r>
      <w:r w:rsidR="00951E16">
        <w:rPr>
          <w:lang w:val="en-US"/>
        </w:rPr>
        <w:t>BPE</w:t>
      </w:r>
      <w:r w:rsidR="009C33F1">
        <w:t> </w:t>
      </w:r>
      <w:r w:rsidR="00951E16" w:rsidRPr="00D35DDA">
        <w:t>(</w:t>
      </w:r>
      <w:r w:rsidR="00951E16">
        <w:rPr>
          <w:lang w:val="en-US"/>
        </w:rPr>
        <w:t>Background</w:t>
      </w:r>
      <w:r w:rsidR="00951E16" w:rsidRPr="00D35DDA">
        <w:t xml:space="preserve"> </w:t>
      </w:r>
      <w:r w:rsidR="00951E16">
        <w:rPr>
          <w:lang w:val="en-US"/>
        </w:rPr>
        <w:t>Parenchymal</w:t>
      </w:r>
      <w:r w:rsidR="00951E16" w:rsidRPr="00D35DDA">
        <w:t xml:space="preserve"> </w:t>
      </w:r>
      <w:r w:rsidR="00951E16">
        <w:rPr>
          <w:lang w:val="en-US"/>
        </w:rPr>
        <w:t>Enhancement</w:t>
      </w:r>
      <w:r w:rsidR="00951E16" w:rsidRPr="00D35DDA">
        <w:t>)</w:t>
      </w:r>
      <w:r w:rsidR="009C33F1">
        <w:t> </w:t>
      </w:r>
      <w:r w:rsidR="00951E16" w:rsidRPr="00D35DDA">
        <w:t xml:space="preserve">— </w:t>
      </w:r>
      <w:r w:rsidR="00951E16">
        <w:t xml:space="preserve">фоновое усиление паренхимы; </w:t>
      </w:r>
      <w:r w:rsidR="00951E16">
        <w:rPr>
          <w:lang w:val="en-US"/>
        </w:rPr>
        <w:t>LBP</w:t>
      </w:r>
      <w:r w:rsidR="009C33F1">
        <w:t> </w:t>
      </w:r>
      <w:r w:rsidR="00951E16" w:rsidRPr="00D35DDA">
        <w:t>(</w:t>
      </w:r>
      <w:r w:rsidR="00951E16">
        <w:rPr>
          <w:lang w:val="en-US"/>
        </w:rPr>
        <w:t>Local</w:t>
      </w:r>
      <w:r w:rsidR="00951E16" w:rsidRPr="00D35DDA">
        <w:t xml:space="preserve"> </w:t>
      </w:r>
      <w:r w:rsidR="00951E16">
        <w:rPr>
          <w:lang w:val="en-US"/>
        </w:rPr>
        <w:t>Binary</w:t>
      </w:r>
      <w:r w:rsidR="00951E16" w:rsidRPr="00D35DDA">
        <w:t xml:space="preserve"> </w:t>
      </w:r>
      <w:r w:rsidR="00951E16">
        <w:rPr>
          <w:lang w:val="en-US"/>
        </w:rPr>
        <w:t>Patterns</w:t>
      </w:r>
      <w:r w:rsidR="00951E16" w:rsidRPr="00D35DDA">
        <w:t>)</w:t>
      </w:r>
      <w:r w:rsidR="009C33F1">
        <w:t> </w:t>
      </w:r>
      <w:r w:rsidR="00951E16" w:rsidRPr="00D35DDA">
        <w:t xml:space="preserve">— </w:t>
      </w:r>
      <w:r w:rsidR="00951E16">
        <w:t>локальные бинарные паттерны</w:t>
      </w:r>
      <w:r w:rsidR="005A58B5">
        <w:t>.</w:t>
      </w:r>
    </w:p>
    <w:p w14:paraId="3AE42E5E" w14:textId="25930A90" w:rsidR="002B5FAD" w:rsidRPr="00D35DDA" w:rsidRDefault="002B5FAD" w:rsidP="00856F03">
      <w:pPr>
        <w:pStyle w:val="TablNote"/>
      </w:pPr>
    </w:p>
    <w:p w14:paraId="0CC4303C" w14:textId="2343BEEF" w:rsidR="00783FD6" w:rsidRPr="00D35DDA" w:rsidRDefault="00783FD6"/>
    <w:p w14:paraId="53D865F0" w14:textId="57803703" w:rsidR="00BB1038" w:rsidRDefault="00BB1038" w:rsidP="00BB1038">
      <w:pPr>
        <w:pStyle w:val="TableName"/>
        <w:rPr>
          <w:b w:val="0"/>
          <w:bCs/>
        </w:rPr>
      </w:pPr>
      <w:r>
        <w:t xml:space="preserve">Приложение 2. </w:t>
      </w:r>
      <w:r w:rsidRPr="005C4750">
        <w:rPr>
          <w:b w:val="0"/>
          <w:bCs/>
        </w:rPr>
        <w:t>Применение ультразвукового исследования для оценки ответа на неоадъювантную химиотерапию у пациенток с раком молочной железы</w:t>
      </w:r>
    </w:p>
    <w:p w14:paraId="21D69215" w14:textId="1103EDDF" w:rsidR="00BB1038" w:rsidRPr="005C4750" w:rsidRDefault="005C4750" w:rsidP="005C4750">
      <w:pPr>
        <w:pStyle w:val="TableName"/>
        <w:rPr>
          <w:b w:val="0"/>
          <w:lang w:val="en-US"/>
        </w:rPr>
      </w:pPr>
      <w:r>
        <w:rPr>
          <w:lang w:val="en-US"/>
        </w:rPr>
        <w:t>Supplement</w:t>
      </w:r>
      <w:r w:rsidR="00BB1038">
        <w:rPr>
          <w:lang w:val="en-US"/>
        </w:rPr>
        <w:t> 2.</w:t>
      </w:r>
      <w:r w:rsidR="00DF0374" w:rsidRPr="00D35DDA">
        <w:rPr>
          <w:lang w:val="en-US"/>
        </w:rPr>
        <w:t xml:space="preserve"> </w:t>
      </w:r>
      <w:r w:rsidR="00DF0374" w:rsidRPr="005C4750">
        <w:rPr>
          <w:b w:val="0"/>
          <w:bCs/>
          <w:lang w:val="en-US"/>
        </w:rPr>
        <w:t xml:space="preserve">Application of ultrasound for evaluating the response </w:t>
      </w:r>
      <w:r w:rsidR="00DF0374" w:rsidRPr="00DF0374">
        <w:rPr>
          <w:b w:val="0"/>
          <w:bCs/>
          <w:lang w:val="en-US"/>
        </w:rPr>
        <w:t xml:space="preserve">to </w:t>
      </w:r>
      <w:r w:rsidR="00DF0374" w:rsidRPr="00601EE3">
        <w:rPr>
          <w:b w:val="0"/>
          <w:bCs/>
          <w:lang w:val="en-US"/>
        </w:rPr>
        <w:t>neoadjuvant chemotherapy in breast cancer</w:t>
      </w:r>
      <w:r w:rsidR="00DF0374" w:rsidRPr="00601EE3">
        <w:rPr>
          <w:bCs/>
          <w:lang w:val="en-US"/>
        </w:rPr>
        <w:t xml:space="preserve"> </w:t>
      </w:r>
      <w:r w:rsidR="00DF0374" w:rsidRPr="00601EE3">
        <w:rPr>
          <w:b w:val="0"/>
          <w:lang w:val="en-US"/>
        </w:rPr>
        <w:t>patients</w:t>
      </w:r>
    </w:p>
    <w:tbl>
      <w:tblPr>
        <w:tblStyle w:val="af0"/>
        <w:tblW w:w="14885" w:type="dxa"/>
        <w:tblInd w:w="-289" w:type="dxa"/>
        <w:tblLayout w:type="fixed"/>
        <w:tblLook w:val="04A0" w:firstRow="1" w:lastRow="0" w:firstColumn="1" w:lastColumn="0" w:noHBand="0" w:noVBand="1"/>
      </w:tblPr>
      <w:tblGrid>
        <w:gridCol w:w="1129"/>
        <w:gridCol w:w="2114"/>
        <w:gridCol w:w="2114"/>
        <w:gridCol w:w="1354"/>
        <w:gridCol w:w="2960"/>
        <w:gridCol w:w="5214"/>
      </w:tblGrid>
      <w:tr w:rsidR="003E21D7" w:rsidRPr="003B4FF6" w14:paraId="008CAC4B" w14:textId="77777777" w:rsidTr="00A70E82">
        <w:trPr>
          <w:tblHeader/>
        </w:trPr>
        <w:tc>
          <w:tcPr>
            <w:tcW w:w="1135" w:type="dxa"/>
          </w:tcPr>
          <w:p w14:paraId="34226860" w14:textId="6CCB52DE"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Авторы</w:t>
            </w:r>
          </w:p>
        </w:tc>
        <w:tc>
          <w:tcPr>
            <w:tcW w:w="2126" w:type="dxa"/>
          </w:tcPr>
          <w:p w14:paraId="270AFB20" w14:textId="77777777"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Цель исследования</w:t>
            </w:r>
          </w:p>
        </w:tc>
        <w:tc>
          <w:tcPr>
            <w:tcW w:w="2126" w:type="dxa"/>
          </w:tcPr>
          <w:p w14:paraId="6B50C2B4" w14:textId="77777777"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Количество пациентов</w:t>
            </w:r>
          </w:p>
        </w:tc>
        <w:tc>
          <w:tcPr>
            <w:tcW w:w="1276" w:type="dxa"/>
          </w:tcPr>
          <w:p w14:paraId="144A698E" w14:textId="77777777"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Тип исследования</w:t>
            </w:r>
          </w:p>
        </w:tc>
        <w:tc>
          <w:tcPr>
            <w:tcW w:w="2977" w:type="dxa"/>
          </w:tcPr>
          <w:p w14:paraId="05C0314D" w14:textId="77777777"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Параметр(ы)</w:t>
            </w:r>
          </w:p>
        </w:tc>
        <w:tc>
          <w:tcPr>
            <w:tcW w:w="5245" w:type="dxa"/>
          </w:tcPr>
          <w:p w14:paraId="392FF9BD" w14:textId="77777777" w:rsidR="00BB1038" w:rsidRPr="00622BFE" w:rsidRDefault="00BB1038" w:rsidP="007B2519">
            <w:pPr>
              <w:pStyle w:val="TableCenter"/>
              <w:rPr>
                <w:rStyle w:val="af3"/>
                <w:b/>
                <w:bCs/>
                <w:i w:val="0"/>
                <w:iCs w:val="0"/>
                <w:sz w:val="16"/>
                <w:szCs w:val="16"/>
              </w:rPr>
            </w:pPr>
            <w:r w:rsidRPr="00622BFE">
              <w:rPr>
                <w:rStyle w:val="af3"/>
                <w:b/>
                <w:bCs/>
                <w:i w:val="0"/>
                <w:iCs w:val="0"/>
                <w:sz w:val="16"/>
                <w:szCs w:val="16"/>
              </w:rPr>
              <w:t>Результаты</w:t>
            </w:r>
          </w:p>
        </w:tc>
      </w:tr>
      <w:tr w:rsidR="003E21D7" w:rsidRPr="003B4FF6" w14:paraId="08BA2786" w14:textId="77777777" w:rsidTr="00A70E82">
        <w:tc>
          <w:tcPr>
            <w:tcW w:w="1135" w:type="dxa"/>
          </w:tcPr>
          <w:p w14:paraId="2FBA6A8D" w14:textId="554E7B07" w:rsidR="00BB1038" w:rsidRPr="00622BFE" w:rsidRDefault="00BB1038" w:rsidP="007B2519">
            <w:pPr>
              <w:pStyle w:val="TableLeft"/>
              <w:rPr>
                <w:color w:val="000000" w:themeColor="text1"/>
                <w:sz w:val="16"/>
                <w:szCs w:val="16"/>
              </w:rPr>
            </w:pPr>
            <w:r w:rsidRPr="00622BFE">
              <w:rPr>
                <w:color w:val="000000" w:themeColor="text1"/>
                <w:sz w:val="16"/>
                <w:szCs w:val="16"/>
              </w:rPr>
              <w:t>A. Sadeghi-Naini</w:t>
            </w:r>
          </w:p>
          <w:p w14:paraId="1D966AA2" w14:textId="2D81C032" w:rsidR="00BB1038" w:rsidRPr="00622BFE" w:rsidRDefault="00BB1038" w:rsidP="007B2519">
            <w:pPr>
              <w:pStyle w:val="TableLeft"/>
              <w:rPr>
                <w:rStyle w:val="af3"/>
                <w:b/>
                <w:bCs/>
                <w:i w:val="0"/>
                <w:iCs w:val="0"/>
                <w:color w:val="000000" w:themeColor="text1"/>
                <w:sz w:val="16"/>
                <w:szCs w:val="16"/>
              </w:rPr>
            </w:pPr>
            <w:r w:rsidRPr="00622BFE">
              <w:rPr>
                <w:color w:val="000000" w:themeColor="text1"/>
                <w:sz w:val="16"/>
                <w:szCs w:val="16"/>
              </w:rPr>
              <w:t>и соавт. [39]</w:t>
            </w:r>
          </w:p>
        </w:tc>
        <w:tc>
          <w:tcPr>
            <w:tcW w:w="2126" w:type="dxa"/>
          </w:tcPr>
          <w:p w14:paraId="2E858BCD" w14:textId="48B59DE0" w:rsidR="00BB1038" w:rsidRPr="00622BFE" w:rsidRDefault="003E21D7" w:rsidP="007B2519">
            <w:pPr>
              <w:pStyle w:val="TableLeft"/>
              <w:rPr>
                <w:rStyle w:val="af3"/>
                <w:b/>
                <w:bCs/>
                <w:i w:val="0"/>
                <w:iCs w:val="0"/>
                <w:color w:val="000000" w:themeColor="text1"/>
                <w:sz w:val="16"/>
                <w:szCs w:val="16"/>
              </w:rPr>
            </w:pPr>
            <w:r w:rsidRPr="00622BFE">
              <w:rPr>
                <w:color w:val="000000" w:themeColor="text1"/>
                <w:sz w:val="16"/>
                <w:szCs w:val="16"/>
              </w:rPr>
              <w:t xml:space="preserve">изучить </w:t>
            </w:r>
            <w:r w:rsidR="00BB1038" w:rsidRPr="00622BFE">
              <w:rPr>
                <w:color w:val="000000" w:themeColor="text1"/>
                <w:sz w:val="16"/>
                <w:szCs w:val="16"/>
              </w:rPr>
              <w:t xml:space="preserve">эффективность текстурного анализа </w:t>
            </w:r>
            <w:r w:rsidRPr="00622BFE">
              <w:rPr>
                <w:color w:val="000000" w:themeColor="text1"/>
                <w:sz w:val="16"/>
                <w:szCs w:val="16"/>
              </w:rPr>
              <w:t xml:space="preserve">результатов количественного УЗИ </w:t>
            </w:r>
            <w:r w:rsidR="00BB1038" w:rsidRPr="00622BFE">
              <w:rPr>
                <w:color w:val="000000" w:themeColor="text1"/>
                <w:sz w:val="16"/>
                <w:szCs w:val="16"/>
              </w:rPr>
              <w:t xml:space="preserve">для раннего прогнозирования клинической и патологической реакции на НАХТ c </w:t>
            </w:r>
            <w:r w:rsidRPr="00622BFE">
              <w:rPr>
                <w:color w:val="000000" w:themeColor="text1"/>
                <w:sz w:val="16"/>
                <w:szCs w:val="16"/>
              </w:rPr>
              <w:lastRenderedPageBreak/>
              <w:t xml:space="preserve">местнораспространённым </w:t>
            </w:r>
            <w:r w:rsidR="00BB1038" w:rsidRPr="00622BFE">
              <w:rPr>
                <w:color w:val="000000" w:themeColor="text1"/>
                <w:sz w:val="16"/>
                <w:szCs w:val="16"/>
              </w:rPr>
              <w:t>РМЖ</w:t>
            </w:r>
          </w:p>
        </w:tc>
        <w:tc>
          <w:tcPr>
            <w:tcW w:w="2126" w:type="dxa"/>
          </w:tcPr>
          <w:p w14:paraId="43E59940" w14:textId="2E9A050A" w:rsidR="00BB1038" w:rsidRPr="00622BFE" w:rsidRDefault="00BB1038" w:rsidP="007B2519">
            <w:pPr>
              <w:pStyle w:val="TableLeft"/>
              <w:rPr>
                <w:rStyle w:val="af3"/>
                <w:i w:val="0"/>
                <w:iCs w:val="0"/>
                <w:color w:val="000000" w:themeColor="text1"/>
                <w:sz w:val="16"/>
                <w:szCs w:val="16"/>
                <w:lang w:val="en-US"/>
              </w:rPr>
            </w:pPr>
            <w:r w:rsidRPr="00622BFE">
              <w:rPr>
                <w:color w:val="000000" w:themeColor="text1"/>
                <w:sz w:val="16"/>
                <w:szCs w:val="16"/>
              </w:rPr>
              <w:lastRenderedPageBreak/>
              <w:t>20</w:t>
            </w:r>
            <w:r w:rsidR="003E21D7" w:rsidRPr="00622BFE">
              <w:rPr>
                <w:color w:val="000000" w:themeColor="text1"/>
                <w:sz w:val="16"/>
                <w:szCs w:val="16"/>
              </w:rPr>
              <w:t> </w:t>
            </w:r>
            <w:r w:rsidRPr="00622BFE">
              <w:rPr>
                <w:color w:val="000000" w:themeColor="text1"/>
                <w:sz w:val="16"/>
                <w:szCs w:val="16"/>
              </w:rPr>
              <w:t>пациенто</w:t>
            </w:r>
            <w:r w:rsidR="00A70E82">
              <w:rPr>
                <w:color w:val="000000" w:themeColor="text1"/>
                <w:sz w:val="16"/>
                <w:szCs w:val="16"/>
              </w:rPr>
              <w:t>к с местнораспространённым РМЖ</w:t>
            </w:r>
          </w:p>
        </w:tc>
        <w:tc>
          <w:tcPr>
            <w:tcW w:w="1276" w:type="dxa"/>
          </w:tcPr>
          <w:p w14:paraId="5A34FB26" w14:textId="65C024C6" w:rsidR="00BB1038" w:rsidRPr="00622BFE" w:rsidRDefault="00BB1038" w:rsidP="007B2519">
            <w:pPr>
              <w:pStyle w:val="TableLeft"/>
              <w:rPr>
                <w:rStyle w:val="af3"/>
                <w:b/>
                <w:bCs/>
                <w:i w:val="0"/>
                <w:iCs w:val="0"/>
                <w:color w:val="000000" w:themeColor="text1"/>
                <w:sz w:val="16"/>
                <w:szCs w:val="16"/>
              </w:rPr>
            </w:pPr>
            <w:r w:rsidRPr="00622BFE">
              <w:rPr>
                <w:color w:val="000000" w:themeColor="text1"/>
                <w:sz w:val="16"/>
                <w:szCs w:val="16"/>
              </w:rPr>
              <w:t>одноцентровое</w:t>
            </w:r>
          </w:p>
        </w:tc>
        <w:tc>
          <w:tcPr>
            <w:tcW w:w="2977" w:type="dxa"/>
          </w:tcPr>
          <w:p w14:paraId="3D679472" w14:textId="272FC88E" w:rsidR="00BB1038" w:rsidRPr="00A70E82" w:rsidRDefault="003E21D7" w:rsidP="00A70E82">
            <w:pPr>
              <w:pStyle w:val="TableLeft"/>
              <w:numPr>
                <w:ilvl w:val="0"/>
                <w:numId w:val="39"/>
              </w:numPr>
              <w:ind w:left="184" w:hanging="142"/>
              <w:rPr>
                <w:rStyle w:val="af3"/>
                <w:i w:val="0"/>
                <w:iCs w:val="0"/>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спектральные </w:t>
            </w:r>
            <w:r w:rsidRPr="00622BFE">
              <w:rPr>
                <w:color w:val="000000" w:themeColor="text1"/>
                <w:sz w:val="16"/>
                <w:szCs w:val="16"/>
              </w:rPr>
              <w:t xml:space="preserve">биомаркёры </w:t>
            </w:r>
            <w:r w:rsidR="00BB1038" w:rsidRPr="00622BFE">
              <w:rPr>
                <w:color w:val="000000" w:themeColor="text1"/>
                <w:sz w:val="16"/>
                <w:szCs w:val="16"/>
              </w:rPr>
              <w:t>(MBF, SS и SI)</w:t>
            </w:r>
            <w:r w:rsidR="005E350F" w:rsidRPr="00622BFE">
              <w:rPr>
                <w:color w:val="000000" w:themeColor="text1"/>
                <w:sz w:val="16"/>
                <w:szCs w:val="16"/>
              </w:rPr>
              <w:t>;</w:t>
            </w:r>
            <w:r w:rsidR="00BB1038" w:rsidRPr="00622BFE">
              <w:rPr>
                <w:color w:val="000000" w:themeColor="text1"/>
                <w:sz w:val="16"/>
                <w:szCs w:val="16"/>
              </w:rPr>
              <w:t xml:space="preserve"> </w:t>
            </w:r>
            <w:r w:rsidR="005E350F" w:rsidRPr="00A70E82">
              <w:rPr>
                <w:color w:val="000000" w:themeColor="text1"/>
                <w:sz w:val="16"/>
                <w:szCs w:val="16"/>
              </w:rPr>
              <w:t>т</w:t>
            </w:r>
            <w:r w:rsidR="00BB1038" w:rsidRPr="00A70E82">
              <w:rPr>
                <w:color w:val="000000" w:themeColor="text1"/>
                <w:sz w:val="16"/>
                <w:szCs w:val="16"/>
              </w:rPr>
              <w:t>екстурный анализ, выполненный на основе GLCM (контраст, корреляция и однородность)</w:t>
            </w:r>
          </w:p>
        </w:tc>
        <w:tc>
          <w:tcPr>
            <w:tcW w:w="5245" w:type="dxa"/>
          </w:tcPr>
          <w:p w14:paraId="49B6B49A" w14:textId="6FDD35A0" w:rsidR="00BB1038" w:rsidRPr="00622BFE" w:rsidRDefault="003E2F08" w:rsidP="009F4170">
            <w:pPr>
              <w:pStyle w:val="TableLeft"/>
              <w:numPr>
                <w:ilvl w:val="0"/>
                <w:numId w:val="49"/>
              </w:numPr>
              <w:ind w:left="171" w:hanging="171"/>
              <w:jc w:val="both"/>
              <w:rPr>
                <w:color w:val="000000" w:themeColor="text1"/>
                <w:sz w:val="16"/>
                <w:szCs w:val="16"/>
              </w:rPr>
            </w:pPr>
            <w:r w:rsidRPr="00622BFE">
              <w:rPr>
                <w:color w:val="000000" w:themeColor="text1"/>
                <w:sz w:val="16"/>
                <w:szCs w:val="16"/>
              </w:rPr>
              <w:t xml:space="preserve">эффективность </w:t>
            </w:r>
            <w:r w:rsidR="00BB1038" w:rsidRPr="00622BFE">
              <w:rPr>
                <w:color w:val="000000" w:themeColor="text1"/>
                <w:sz w:val="16"/>
                <w:szCs w:val="16"/>
              </w:rPr>
              <w:t xml:space="preserve">прогнозирования с использованием </w:t>
            </w:r>
            <w:r w:rsidRPr="00622BFE">
              <w:rPr>
                <w:color w:val="000000" w:themeColor="text1"/>
                <w:sz w:val="16"/>
                <w:szCs w:val="16"/>
              </w:rPr>
              <w:t xml:space="preserve">линейного дискриминантного анализа </w:t>
            </w:r>
            <w:r w:rsidR="00BB1038" w:rsidRPr="00622BFE">
              <w:rPr>
                <w:color w:val="000000" w:themeColor="text1"/>
                <w:sz w:val="16"/>
                <w:szCs w:val="16"/>
              </w:rPr>
              <w:t>при комбинировании спектральных и текстурных характеристик, полученных из MBF и SI</w:t>
            </w:r>
            <w:r w:rsidRPr="00622BFE">
              <w:rPr>
                <w:color w:val="000000" w:themeColor="text1"/>
                <w:sz w:val="16"/>
                <w:szCs w:val="16"/>
              </w:rPr>
              <w:t>:</w:t>
            </w:r>
            <w:r w:rsidR="00BB1038" w:rsidRPr="00622BFE">
              <w:rPr>
                <w:color w:val="000000" w:themeColor="text1"/>
                <w:sz w:val="16"/>
                <w:szCs w:val="16"/>
              </w:rPr>
              <w:t xml:space="preserve"> AUC</w:t>
            </w:r>
            <w:r w:rsidRPr="00622BFE">
              <w:rPr>
                <w:color w:val="000000" w:themeColor="text1"/>
                <w:sz w:val="16"/>
                <w:szCs w:val="16"/>
              </w:rPr>
              <w:t>, чувствительность и специфичность достигали</w:t>
            </w:r>
            <w:r w:rsidR="00BB1038" w:rsidRPr="00622BFE">
              <w:rPr>
                <w:color w:val="000000" w:themeColor="text1"/>
                <w:sz w:val="16"/>
                <w:szCs w:val="16"/>
              </w:rPr>
              <w:t xml:space="preserve"> 1</w:t>
            </w:r>
            <w:r w:rsidRPr="00622BFE">
              <w:rPr>
                <w:color w:val="000000" w:themeColor="text1"/>
                <w:sz w:val="16"/>
                <w:szCs w:val="16"/>
              </w:rPr>
              <w:t>;</w:t>
            </w:r>
          </w:p>
          <w:p w14:paraId="013B53F6" w14:textId="3B3BA06B" w:rsidR="00BB1038" w:rsidRPr="00622BFE" w:rsidRDefault="003E2F08" w:rsidP="009F4170">
            <w:pPr>
              <w:pStyle w:val="TableLeft"/>
              <w:numPr>
                <w:ilvl w:val="0"/>
                <w:numId w:val="49"/>
              </w:numPr>
              <w:ind w:left="171" w:hanging="171"/>
              <w:jc w:val="both"/>
              <w:rPr>
                <w:color w:val="000000" w:themeColor="text1"/>
                <w:sz w:val="16"/>
                <w:szCs w:val="16"/>
              </w:rPr>
            </w:pPr>
            <w:r w:rsidRPr="00622BFE">
              <w:rPr>
                <w:color w:val="000000" w:themeColor="text1"/>
                <w:sz w:val="16"/>
                <w:szCs w:val="16"/>
              </w:rPr>
              <w:t>д</w:t>
            </w:r>
            <w:r w:rsidR="00BB1038" w:rsidRPr="00622BFE">
              <w:rPr>
                <w:color w:val="000000" w:themeColor="text1"/>
                <w:sz w:val="16"/>
                <w:szCs w:val="16"/>
              </w:rPr>
              <w:t>ругие комбинации признаков</w:t>
            </w:r>
            <w:r w:rsidRPr="00622BFE">
              <w:rPr>
                <w:color w:val="000000" w:themeColor="text1"/>
                <w:sz w:val="16"/>
                <w:szCs w:val="16"/>
              </w:rPr>
              <w:t xml:space="preserve"> имели следующие параметр</w:t>
            </w:r>
            <w:r w:rsidR="00A70E82">
              <w:rPr>
                <w:color w:val="000000" w:themeColor="text1"/>
                <w:sz w:val="16"/>
                <w:szCs w:val="16"/>
              </w:rPr>
              <w:t>ы</w:t>
            </w:r>
            <w:r w:rsidRPr="00622BFE">
              <w:rPr>
                <w:color w:val="000000" w:themeColor="text1"/>
                <w:sz w:val="16"/>
                <w:szCs w:val="16"/>
              </w:rPr>
              <w:t xml:space="preserve"> эффективности:</w:t>
            </w:r>
            <w:r w:rsidR="00BB1038" w:rsidRPr="00622BFE">
              <w:rPr>
                <w:color w:val="000000" w:themeColor="text1"/>
                <w:sz w:val="16"/>
                <w:szCs w:val="16"/>
              </w:rPr>
              <w:t xml:space="preserve"> AUC</w:t>
            </w:r>
            <w:r w:rsidRPr="00622BFE">
              <w:rPr>
                <w:color w:val="000000" w:themeColor="text1"/>
                <w:sz w:val="16"/>
                <w:szCs w:val="16"/>
              </w:rPr>
              <w:t> —</w:t>
            </w:r>
            <w:r w:rsidR="00BB1038" w:rsidRPr="00622BFE">
              <w:rPr>
                <w:color w:val="000000" w:themeColor="text1"/>
                <w:sz w:val="16"/>
                <w:szCs w:val="16"/>
              </w:rPr>
              <w:t xml:space="preserve"> 0,59 до 0,99</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 xml:space="preserve">чувствительность — </w:t>
            </w:r>
            <w:r w:rsidR="00BB1038" w:rsidRPr="00622BFE">
              <w:rPr>
                <w:color w:val="000000" w:themeColor="text1"/>
                <w:sz w:val="16"/>
                <w:szCs w:val="16"/>
              </w:rPr>
              <w:t>0,40</w:t>
            </w:r>
            <w:r w:rsidRPr="00622BFE">
              <w:rPr>
                <w:color w:val="000000" w:themeColor="text1"/>
                <w:sz w:val="16"/>
                <w:szCs w:val="16"/>
              </w:rPr>
              <w:t>–</w:t>
            </w:r>
            <w:r w:rsidR="00BB1038" w:rsidRPr="00622BFE">
              <w:rPr>
                <w:color w:val="000000" w:themeColor="text1"/>
                <w:sz w:val="16"/>
                <w:szCs w:val="16"/>
              </w:rPr>
              <w:t>1</w:t>
            </w:r>
            <w:r w:rsidRPr="00622BFE">
              <w:rPr>
                <w:color w:val="000000" w:themeColor="text1"/>
                <w:sz w:val="16"/>
                <w:szCs w:val="16"/>
              </w:rPr>
              <w:t>;</w:t>
            </w:r>
            <w:r w:rsidR="00BB1038" w:rsidRPr="00622BFE">
              <w:rPr>
                <w:color w:val="000000" w:themeColor="text1"/>
                <w:sz w:val="16"/>
                <w:szCs w:val="16"/>
              </w:rPr>
              <w:t xml:space="preserve"> и </w:t>
            </w:r>
            <w:r w:rsidRPr="00622BFE">
              <w:rPr>
                <w:color w:val="000000" w:themeColor="text1"/>
                <w:sz w:val="16"/>
                <w:szCs w:val="16"/>
              </w:rPr>
              <w:t xml:space="preserve">специфичность — </w:t>
            </w:r>
            <w:r w:rsidR="00BB1038" w:rsidRPr="00622BFE">
              <w:rPr>
                <w:color w:val="000000" w:themeColor="text1"/>
                <w:sz w:val="16"/>
                <w:szCs w:val="16"/>
              </w:rPr>
              <w:t>0,47</w:t>
            </w:r>
            <w:r w:rsidRPr="00622BFE">
              <w:rPr>
                <w:color w:val="000000" w:themeColor="text1"/>
                <w:sz w:val="16"/>
                <w:szCs w:val="16"/>
              </w:rPr>
              <w:t>–</w:t>
            </w:r>
            <w:r w:rsidR="00BB1038" w:rsidRPr="00622BFE">
              <w:rPr>
                <w:color w:val="000000" w:themeColor="text1"/>
                <w:sz w:val="16"/>
                <w:szCs w:val="16"/>
              </w:rPr>
              <w:t>0,93</w:t>
            </w:r>
            <w:r w:rsidRPr="00622BFE">
              <w:rPr>
                <w:color w:val="000000" w:themeColor="text1"/>
                <w:sz w:val="16"/>
                <w:szCs w:val="16"/>
              </w:rPr>
              <w:t>;</w:t>
            </w:r>
          </w:p>
          <w:p w14:paraId="5C10B9F1" w14:textId="248A480D" w:rsidR="00BB1038" w:rsidRPr="00622BFE" w:rsidRDefault="003E2F08" w:rsidP="009F4170">
            <w:pPr>
              <w:pStyle w:val="TableLeft"/>
              <w:numPr>
                <w:ilvl w:val="0"/>
                <w:numId w:val="49"/>
              </w:numPr>
              <w:ind w:left="171" w:hanging="171"/>
              <w:jc w:val="both"/>
              <w:rPr>
                <w:rStyle w:val="af3"/>
                <w:b/>
                <w:bCs/>
                <w:i w:val="0"/>
                <w:iCs w:val="0"/>
                <w:color w:val="000000" w:themeColor="text1"/>
                <w:sz w:val="16"/>
                <w:szCs w:val="16"/>
              </w:rPr>
            </w:pPr>
            <w:r w:rsidRPr="00622BFE">
              <w:rPr>
                <w:color w:val="000000" w:themeColor="text1"/>
                <w:sz w:val="16"/>
                <w:szCs w:val="16"/>
              </w:rPr>
              <w:t xml:space="preserve">прогностическая модель, включающая </w:t>
            </w:r>
            <w:r w:rsidR="00BB1038" w:rsidRPr="00622BFE">
              <w:rPr>
                <w:color w:val="000000" w:themeColor="text1"/>
                <w:sz w:val="16"/>
                <w:szCs w:val="16"/>
              </w:rPr>
              <w:t xml:space="preserve">сочетание текстурных и </w:t>
            </w:r>
            <w:r w:rsidR="00BB1038" w:rsidRPr="00622BFE">
              <w:rPr>
                <w:color w:val="000000" w:themeColor="text1"/>
                <w:sz w:val="16"/>
                <w:szCs w:val="16"/>
              </w:rPr>
              <w:lastRenderedPageBreak/>
              <w:t xml:space="preserve">спектральных </w:t>
            </w:r>
            <w:r w:rsidR="008A39CB">
              <w:rPr>
                <w:color w:val="000000" w:themeColor="text1"/>
                <w:sz w:val="16"/>
                <w:szCs w:val="16"/>
              </w:rPr>
              <w:t>признаков</w:t>
            </w:r>
            <w:r w:rsidRPr="00622BFE">
              <w:rPr>
                <w:color w:val="000000" w:themeColor="text1"/>
                <w:sz w:val="16"/>
                <w:szCs w:val="16"/>
              </w:rPr>
              <w:t xml:space="preserve">, обладала наилучшей прогностической ценностью в </w:t>
            </w:r>
            <w:r w:rsidR="009F4170" w:rsidRPr="00622BFE">
              <w:rPr>
                <w:color w:val="000000" w:themeColor="text1"/>
                <w:sz w:val="16"/>
                <w:szCs w:val="16"/>
              </w:rPr>
              <w:t xml:space="preserve">отношении дифференциации пациенток </w:t>
            </w:r>
            <w:r w:rsidR="008A39CB">
              <w:rPr>
                <w:color w:val="000000" w:themeColor="text1"/>
                <w:sz w:val="16"/>
                <w:szCs w:val="16"/>
              </w:rPr>
              <w:t xml:space="preserve">с </w:t>
            </w:r>
            <w:r w:rsidR="008A39CB" w:rsidRPr="00147492">
              <w:rPr>
                <w:color w:val="000000" w:themeColor="text1"/>
                <w:sz w:val="16"/>
                <w:szCs w:val="16"/>
              </w:rPr>
              <w:t>pCRs от non-pCRs</w:t>
            </w:r>
            <w:r w:rsidR="008A39CB" w:rsidRPr="00622BFE" w:rsidDel="009F4170">
              <w:rPr>
                <w:color w:val="000000" w:themeColor="text1"/>
                <w:sz w:val="16"/>
                <w:szCs w:val="16"/>
              </w:rPr>
              <w:t xml:space="preserve"> </w:t>
            </w:r>
            <w:r w:rsidR="00BB1038" w:rsidRPr="00622BFE">
              <w:rPr>
                <w:color w:val="000000" w:themeColor="text1"/>
                <w:sz w:val="16"/>
                <w:szCs w:val="16"/>
              </w:rPr>
              <w:t>на НАХТ</w:t>
            </w:r>
          </w:p>
        </w:tc>
      </w:tr>
      <w:tr w:rsidR="003E21D7" w:rsidRPr="003B4FF6" w14:paraId="17E75EAC" w14:textId="77777777" w:rsidTr="00A70E82">
        <w:tc>
          <w:tcPr>
            <w:tcW w:w="1135" w:type="dxa"/>
          </w:tcPr>
          <w:p w14:paraId="688AFDDE" w14:textId="5F23C17B" w:rsidR="00BB1038" w:rsidRPr="00622BFE" w:rsidRDefault="00BB1038" w:rsidP="007B2519">
            <w:pPr>
              <w:pStyle w:val="TableLeft"/>
              <w:rPr>
                <w:rStyle w:val="af3"/>
                <w:b/>
                <w:bCs/>
                <w:i w:val="0"/>
                <w:iCs w:val="0"/>
                <w:color w:val="000000" w:themeColor="text1"/>
                <w:sz w:val="16"/>
                <w:szCs w:val="16"/>
              </w:rPr>
            </w:pPr>
            <w:r w:rsidRPr="00622BFE">
              <w:rPr>
                <w:color w:val="000000" w:themeColor="text1"/>
                <w:sz w:val="16"/>
                <w:szCs w:val="16"/>
                <w:lang w:val="en-US"/>
              </w:rPr>
              <w:t>L. </w:t>
            </w:r>
            <w:r w:rsidRPr="00622BFE">
              <w:rPr>
                <w:color w:val="000000" w:themeColor="text1"/>
                <w:sz w:val="16"/>
                <w:szCs w:val="16"/>
              </w:rPr>
              <w:t>Sannachi и соавт. [40]</w:t>
            </w:r>
          </w:p>
        </w:tc>
        <w:tc>
          <w:tcPr>
            <w:tcW w:w="2126" w:type="dxa"/>
          </w:tcPr>
          <w:p w14:paraId="373A24B6" w14:textId="36C42CA3" w:rsidR="00BB1038" w:rsidRPr="00622BFE" w:rsidRDefault="009F4170" w:rsidP="007B2519">
            <w:pPr>
              <w:pStyle w:val="TableLeft"/>
              <w:rPr>
                <w:rStyle w:val="af3"/>
                <w:b/>
                <w:bCs/>
                <w:i w:val="0"/>
                <w:iCs w:val="0"/>
                <w:color w:val="000000" w:themeColor="text1"/>
                <w:sz w:val="16"/>
                <w:szCs w:val="16"/>
              </w:rPr>
            </w:pPr>
            <w:r w:rsidRPr="00622BFE">
              <w:rPr>
                <w:color w:val="000000" w:themeColor="text1"/>
                <w:sz w:val="16"/>
                <w:szCs w:val="16"/>
              </w:rPr>
              <w:t>разработать модели</w:t>
            </w:r>
            <w:r w:rsidR="00BB1038" w:rsidRPr="00622BFE">
              <w:rPr>
                <w:color w:val="000000" w:themeColor="text1"/>
                <w:sz w:val="16"/>
                <w:szCs w:val="16"/>
              </w:rPr>
              <w:t xml:space="preserve">, основанные </w:t>
            </w:r>
            <w:r w:rsidR="00622BFE" w:rsidRPr="005C4750">
              <w:rPr>
                <w:color w:val="000000" w:themeColor="text1"/>
                <w:sz w:val="16"/>
                <w:szCs w:val="16"/>
              </w:rPr>
              <w:t xml:space="preserve">на </w:t>
            </w:r>
            <w:r w:rsidRPr="00622BFE">
              <w:rPr>
                <w:color w:val="000000" w:themeColor="text1"/>
                <w:sz w:val="16"/>
                <w:szCs w:val="16"/>
              </w:rPr>
              <w:t>признаках, извлечённых из количественного УЗИ</w:t>
            </w:r>
            <w:r w:rsidR="00BB1038" w:rsidRPr="00622BFE">
              <w:rPr>
                <w:color w:val="000000" w:themeColor="text1"/>
                <w:sz w:val="16"/>
                <w:szCs w:val="16"/>
              </w:rPr>
              <w:t xml:space="preserve"> и </w:t>
            </w:r>
            <w:r w:rsidR="00622BFE" w:rsidRPr="005C4750">
              <w:rPr>
                <w:color w:val="000000" w:themeColor="text1"/>
                <w:sz w:val="16"/>
                <w:szCs w:val="16"/>
              </w:rPr>
              <w:t xml:space="preserve">в ходе </w:t>
            </w:r>
            <w:r w:rsidR="00622BFE" w:rsidRPr="00622BFE">
              <w:rPr>
                <w:color w:val="000000" w:themeColor="text1"/>
                <w:sz w:val="16"/>
                <w:szCs w:val="16"/>
              </w:rPr>
              <w:t>текстурно</w:t>
            </w:r>
            <w:r w:rsidR="00622BFE" w:rsidRPr="005C4750">
              <w:rPr>
                <w:color w:val="000000" w:themeColor="text1"/>
                <w:sz w:val="16"/>
                <w:szCs w:val="16"/>
              </w:rPr>
              <w:t>го</w:t>
            </w:r>
            <w:r w:rsidR="00622BFE" w:rsidRPr="00622BFE">
              <w:rPr>
                <w:color w:val="000000" w:themeColor="text1"/>
                <w:sz w:val="16"/>
                <w:szCs w:val="16"/>
              </w:rPr>
              <w:t xml:space="preserve"> анализ</w:t>
            </w:r>
            <w:r w:rsidR="00622BFE" w:rsidRPr="005C4750">
              <w:rPr>
                <w:color w:val="000000" w:themeColor="text1"/>
                <w:sz w:val="16"/>
                <w:szCs w:val="16"/>
              </w:rPr>
              <w:t>а</w:t>
            </w:r>
            <w:r w:rsidR="00BB1038" w:rsidRPr="00622BFE">
              <w:rPr>
                <w:color w:val="000000" w:themeColor="text1"/>
                <w:sz w:val="16"/>
                <w:szCs w:val="16"/>
              </w:rPr>
              <w:t xml:space="preserve">, для раннего прогнозирования клинической и патологической реакции на НАХТ </w:t>
            </w:r>
            <w:r w:rsidR="00A70E82">
              <w:rPr>
                <w:color w:val="000000" w:themeColor="text1"/>
                <w:sz w:val="16"/>
                <w:szCs w:val="16"/>
              </w:rPr>
              <w:t xml:space="preserve">у </w:t>
            </w:r>
            <w:r w:rsidR="00BB1038" w:rsidRPr="00622BFE">
              <w:rPr>
                <w:color w:val="000000" w:themeColor="text1"/>
                <w:sz w:val="16"/>
                <w:szCs w:val="16"/>
              </w:rPr>
              <w:t>пациенто</w:t>
            </w:r>
            <w:r w:rsidR="00A70E82">
              <w:rPr>
                <w:color w:val="000000" w:themeColor="text1"/>
                <w:sz w:val="16"/>
                <w:szCs w:val="16"/>
              </w:rPr>
              <w:t>к</w:t>
            </w:r>
            <w:r w:rsidR="00BB1038" w:rsidRPr="00622BFE">
              <w:rPr>
                <w:color w:val="000000" w:themeColor="text1"/>
                <w:sz w:val="16"/>
                <w:szCs w:val="16"/>
              </w:rPr>
              <w:t xml:space="preserve"> с </w:t>
            </w:r>
            <w:r w:rsidR="00622BFE" w:rsidRPr="00622BFE">
              <w:rPr>
                <w:color w:val="000000" w:themeColor="text1"/>
                <w:sz w:val="16"/>
                <w:szCs w:val="16"/>
              </w:rPr>
              <w:t xml:space="preserve">местнораспространённым </w:t>
            </w:r>
            <w:r w:rsidR="00BB1038" w:rsidRPr="00622BFE">
              <w:rPr>
                <w:color w:val="000000" w:themeColor="text1"/>
                <w:sz w:val="16"/>
                <w:szCs w:val="16"/>
              </w:rPr>
              <w:t>РМЖ</w:t>
            </w:r>
          </w:p>
        </w:tc>
        <w:tc>
          <w:tcPr>
            <w:tcW w:w="2126" w:type="dxa"/>
          </w:tcPr>
          <w:p w14:paraId="4C9F25A5" w14:textId="26281E78" w:rsidR="00BB1038" w:rsidRPr="00622BFE" w:rsidRDefault="00BB1038" w:rsidP="007B2519">
            <w:pPr>
              <w:pStyle w:val="TableLeft"/>
              <w:rPr>
                <w:color w:val="000000" w:themeColor="text1"/>
                <w:sz w:val="16"/>
                <w:szCs w:val="16"/>
              </w:rPr>
            </w:pPr>
            <w:r w:rsidRPr="00622BFE">
              <w:rPr>
                <w:color w:val="000000" w:themeColor="text1"/>
                <w:sz w:val="16"/>
                <w:szCs w:val="16"/>
              </w:rPr>
              <w:t>100</w:t>
            </w:r>
            <w:r w:rsidR="009F4170" w:rsidRPr="00622BFE">
              <w:rPr>
                <w:color w:val="000000" w:themeColor="text1"/>
                <w:sz w:val="16"/>
                <w:szCs w:val="16"/>
              </w:rPr>
              <w:t> </w:t>
            </w:r>
            <w:r w:rsidRPr="00622BFE">
              <w:rPr>
                <w:color w:val="000000" w:themeColor="text1"/>
                <w:sz w:val="16"/>
                <w:szCs w:val="16"/>
              </w:rPr>
              <w:t>пациенто</w:t>
            </w:r>
            <w:r w:rsidR="009F4170" w:rsidRPr="00622BFE">
              <w:rPr>
                <w:color w:val="000000" w:themeColor="text1"/>
                <w:sz w:val="16"/>
                <w:szCs w:val="16"/>
              </w:rPr>
              <w:t xml:space="preserve">к с </w:t>
            </w:r>
            <w:r w:rsidR="004A0E08" w:rsidRPr="00622BFE">
              <w:rPr>
                <w:color w:val="000000" w:themeColor="text1"/>
                <w:sz w:val="16"/>
                <w:szCs w:val="16"/>
              </w:rPr>
              <w:t xml:space="preserve">местнораспространённым </w:t>
            </w:r>
            <w:r w:rsidR="009F4170" w:rsidRPr="00622BFE">
              <w:rPr>
                <w:color w:val="000000" w:themeColor="text1"/>
                <w:sz w:val="16"/>
                <w:szCs w:val="16"/>
              </w:rPr>
              <w:t>РМЖ;</w:t>
            </w:r>
          </w:p>
          <w:p w14:paraId="0EDFD0A9" w14:textId="3310E05D" w:rsidR="00BB1038" w:rsidRPr="00622BFE" w:rsidRDefault="00BB1038" w:rsidP="007B2519">
            <w:pPr>
              <w:pStyle w:val="TableLeft"/>
              <w:rPr>
                <w:rStyle w:val="af3"/>
                <w:b/>
                <w:bCs/>
                <w:i w:val="0"/>
                <w:iCs w:val="0"/>
                <w:color w:val="000000" w:themeColor="text1"/>
                <w:sz w:val="16"/>
                <w:szCs w:val="16"/>
              </w:rPr>
            </w:pPr>
            <w:r w:rsidRPr="00622BFE">
              <w:rPr>
                <w:color w:val="000000" w:themeColor="text1"/>
                <w:sz w:val="16"/>
                <w:szCs w:val="16"/>
              </w:rPr>
              <w:t>независим</w:t>
            </w:r>
            <w:r w:rsidR="009F4170" w:rsidRPr="00622BFE">
              <w:rPr>
                <w:color w:val="000000" w:themeColor="text1"/>
                <w:sz w:val="16"/>
                <w:szCs w:val="16"/>
              </w:rPr>
              <w:t>ый</w:t>
            </w:r>
            <w:r w:rsidRPr="00622BFE">
              <w:rPr>
                <w:color w:val="000000" w:themeColor="text1"/>
                <w:sz w:val="16"/>
                <w:szCs w:val="16"/>
              </w:rPr>
              <w:t xml:space="preserve"> </w:t>
            </w:r>
            <w:r w:rsidR="009F4170" w:rsidRPr="00622BFE">
              <w:rPr>
                <w:color w:val="000000" w:themeColor="text1"/>
                <w:sz w:val="16"/>
                <w:szCs w:val="16"/>
              </w:rPr>
              <w:t xml:space="preserve">тестовый </w:t>
            </w:r>
            <w:r w:rsidRPr="00622BFE">
              <w:rPr>
                <w:color w:val="000000" w:themeColor="text1"/>
                <w:sz w:val="16"/>
                <w:szCs w:val="16"/>
              </w:rPr>
              <w:t>набор</w:t>
            </w:r>
            <w:r w:rsidR="00A70E82">
              <w:rPr>
                <w:color w:val="000000" w:themeColor="text1"/>
                <w:sz w:val="16"/>
                <w:szCs w:val="16"/>
              </w:rPr>
              <w:t>,</w:t>
            </w:r>
            <w:r w:rsidRPr="00622BFE">
              <w:rPr>
                <w:color w:val="000000" w:themeColor="text1"/>
                <w:sz w:val="16"/>
                <w:szCs w:val="16"/>
              </w:rPr>
              <w:t xml:space="preserve"> </w:t>
            </w:r>
            <w:r w:rsidRPr="005C4750">
              <w:rPr>
                <w:i/>
                <w:iCs/>
                <w:color w:val="000000" w:themeColor="text1"/>
                <w:sz w:val="16"/>
                <w:szCs w:val="16"/>
              </w:rPr>
              <w:t>n</w:t>
            </w:r>
            <w:r w:rsidRPr="00622BFE">
              <w:rPr>
                <w:color w:val="000000" w:themeColor="text1"/>
                <w:sz w:val="16"/>
                <w:szCs w:val="16"/>
              </w:rPr>
              <w:t>=24</w:t>
            </w:r>
            <w:r w:rsidR="009F4170" w:rsidRPr="00622BFE">
              <w:rPr>
                <w:color w:val="000000" w:themeColor="text1"/>
                <w:sz w:val="16"/>
                <w:szCs w:val="16"/>
              </w:rPr>
              <w:t>;</w:t>
            </w:r>
          </w:p>
        </w:tc>
        <w:tc>
          <w:tcPr>
            <w:tcW w:w="1276" w:type="dxa"/>
          </w:tcPr>
          <w:p w14:paraId="3B549D3D" w14:textId="18871122" w:rsidR="00BB1038" w:rsidRPr="00622BFE" w:rsidRDefault="00BB1038" w:rsidP="007B2519">
            <w:pPr>
              <w:pStyle w:val="TableLeft"/>
              <w:rPr>
                <w:rStyle w:val="af3"/>
                <w:b/>
                <w:bCs/>
                <w:i w:val="0"/>
                <w:iCs w:val="0"/>
                <w:color w:val="000000" w:themeColor="text1"/>
                <w:sz w:val="16"/>
                <w:szCs w:val="16"/>
              </w:rPr>
            </w:pPr>
            <w:r w:rsidRPr="00622BFE">
              <w:rPr>
                <w:color w:val="000000" w:themeColor="text1"/>
                <w:sz w:val="16"/>
                <w:szCs w:val="16"/>
              </w:rPr>
              <w:t>одноцентровое</w:t>
            </w:r>
          </w:p>
        </w:tc>
        <w:tc>
          <w:tcPr>
            <w:tcW w:w="2977" w:type="dxa"/>
          </w:tcPr>
          <w:p w14:paraId="7FDEB61E" w14:textId="0F14C9A0" w:rsidR="00BB1038" w:rsidRPr="005C4750" w:rsidRDefault="009F4170" w:rsidP="00A70E82">
            <w:pPr>
              <w:pStyle w:val="TableLeft"/>
              <w:numPr>
                <w:ilvl w:val="0"/>
                <w:numId w:val="50"/>
              </w:numPr>
              <w:ind w:left="179" w:hanging="142"/>
              <w:jc w:val="both"/>
              <w:rPr>
                <w:rStyle w:val="af3"/>
                <w:i w:val="0"/>
                <w:iCs w:val="0"/>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параметры </w:t>
            </w:r>
            <w:r w:rsidRPr="00622BFE">
              <w:rPr>
                <w:color w:val="000000" w:themeColor="text1"/>
                <w:sz w:val="16"/>
                <w:szCs w:val="16"/>
              </w:rPr>
              <w:t xml:space="preserve">количественного УЗИ </w:t>
            </w:r>
            <w:r w:rsidR="00BB1038" w:rsidRPr="00622BFE">
              <w:rPr>
                <w:color w:val="000000" w:themeColor="text1"/>
                <w:sz w:val="16"/>
                <w:szCs w:val="16"/>
              </w:rPr>
              <w:t>(MBF, SS, SI, ACE, SAS, AS</w:t>
            </w:r>
            <w:r w:rsidR="00622BFE" w:rsidRPr="00622BFE">
              <w:rPr>
                <w:color w:val="000000" w:themeColor="text1"/>
                <w:sz w:val="16"/>
                <w:szCs w:val="16"/>
                <w:lang w:val="en-US"/>
              </w:rPr>
              <w:t>D</w:t>
            </w:r>
            <w:r w:rsidR="00BB1038" w:rsidRPr="00622BFE">
              <w:rPr>
                <w:color w:val="000000" w:themeColor="text1"/>
                <w:sz w:val="16"/>
                <w:szCs w:val="16"/>
              </w:rPr>
              <w:t>, AAC и их средние значения)</w:t>
            </w:r>
            <w:r w:rsidRPr="00622BFE">
              <w:rPr>
                <w:color w:val="000000" w:themeColor="text1"/>
                <w:sz w:val="16"/>
                <w:szCs w:val="16"/>
              </w:rPr>
              <w:t xml:space="preserve"> после 1</w:t>
            </w:r>
            <w:r w:rsidR="00D10243">
              <w:rPr>
                <w:color w:val="000000" w:themeColor="text1"/>
                <w:sz w:val="16"/>
                <w:szCs w:val="16"/>
              </w:rPr>
              <w:t>-</w:t>
            </w:r>
            <w:r w:rsidRPr="00622BFE">
              <w:rPr>
                <w:color w:val="000000" w:themeColor="text1"/>
                <w:sz w:val="16"/>
                <w:szCs w:val="16"/>
              </w:rPr>
              <w:t>, 4</w:t>
            </w:r>
            <w:r w:rsidR="00D10243">
              <w:rPr>
                <w:color w:val="000000" w:themeColor="text1"/>
                <w:sz w:val="16"/>
                <w:szCs w:val="16"/>
              </w:rPr>
              <w:t>-</w:t>
            </w:r>
            <w:r w:rsidRPr="00622BFE">
              <w:rPr>
                <w:color w:val="000000" w:themeColor="text1"/>
                <w:sz w:val="16"/>
                <w:szCs w:val="16"/>
              </w:rPr>
              <w:t xml:space="preserve"> и 8</w:t>
            </w:r>
            <w:r w:rsidR="00D10243">
              <w:rPr>
                <w:color w:val="000000" w:themeColor="text1"/>
                <w:sz w:val="16"/>
                <w:szCs w:val="16"/>
              </w:rPr>
              <w:t>-й</w:t>
            </w:r>
            <w:r w:rsidRPr="00622BFE">
              <w:rPr>
                <w:color w:val="000000" w:themeColor="text1"/>
                <w:sz w:val="16"/>
                <w:szCs w:val="16"/>
              </w:rPr>
              <w:t> нед.;</w:t>
            </w:r>
            <w:r w:rsidR="00BB1038" w:rsidRPr="00622BFE">
              <w:rPr>
                <w:color w:val="000000" w:themeColor="text1"/>
                <w:sz w:val="16"/>
                <w:szCs w:val="16"/>
              </w:rPr>
              <w:t xml:space="preserve"> </w:t>
            </w:r>
            <w:r w:rsidR="00A70E82" w:rsidRPr="00622BFE">
              <w:rPr>
                <w:color w:val="000000" w:themeColor="text1"/>
                <w:sz w:val="16"/>
                <w:szCs w:val="16"/>
              </w:rPr>
              <w:t>текстурный анализ, выполненный на основе GLCM (контраст, корреляция, однородность и энергетика)</w:t>
            </w:r>
          </w:p>
        </w:tc>
        <w:tc>
          <w:tcPr>
            <w:tcW w:w="5245" w:type="dxa"/>
          </w:tcPr>
          <w:p w14:paraId="151C9C2E" w14:textId="57EE2DCC" w:rsidR="00BB1038" w:rsidRPr="00622BFE" w:rsidRDefault="008A39CB" w:rsidP="008A39CB">
            <w:pPr>
              <w:pStyle w:val="TableLeft"/>
              <w:numPr>
                <w:ilvl w:val="0"/>
                <w:numId w:val="51"/>
              </w:numPr>
              <w:ind w:left="171" w:hanging="141"/>
              <w:jc w:val="both"/>
              <w:rPr>
                <w:color w:val="000000" w:themeColor="text1"/>
                <w:sz w:val="16"/>
                <w:szCs w:val="16"/>
              </w:rPr>
            </w:pPr>
            <w:r w:rsidRPr="00622BFE">
              <w:rPr>
                <w:color w:val="000000" w:themeColor="text1"/>
                <w:sz w:val="16"/>
                <w:szCs w:val="16"/>
              </w:rPr>
              <w:t>модель на основе опорных векторов</w:t>
            </w:r>
            <w:r>
              <w:rPr>
                <w:color w:val="000000" w:themeColor="text1"/>
                <w:sz w:val="16"/>
                <w:szCs w:val="16"/>
              </w:rPr>
              <w:t xml:space="preserve"> для прогнозирования ответа</w:t>
            </w:r>
            <w:r w:rsidR="009F4170" w:rsidRPr="00622BFE">
              <w:rPr>
                <w:color w:val="000000" w:themeColor="text1"/>
                <w:sz w:val="16"/>
                <w:szCs w:val="16"/>
              </w:rPr>
              <w:t xml:space="preserve"> на 1, 4 и 8 нед. </w:t>
            </w:r>
            <w:r w:rsidRPr="00622BFE">
              <w:rPr>
                <w:color w:val="000000" w:themeColor="text1"/>
                <w:sz w:val="16"/>
                <w:szCs w:val="16"/>
              </w:rPr>
              <w:t>С</w:t>
            </w:r>
            <w:r w:rsidR="009F4170" w:rsidRPr="00622BFE">
              <w:rPr>
                <w:color w:val="000000" w:themeColor="text1"/>
                <w:sz w:val="16"/>
                <w:szCs w:val="16"/>
              </w:rPr>
              <w:t>оответственно</w:t>
            </w:r>
            <w:r>
              <w:rPr>
                <w:color w:val="000000" w:themeColor="text1"/>
                <w:sz w:val="16"/>
                <w:szCs w:val="16"/>
              </w:rPr>
              <w:t xml:space="preserve"> (</w:t>
            </w:r>
            <w:r w:rsidRPr="00622BFE">
              <w:rPr>
                <w:color w:val="000000" w:themeColor="text1"/>
                <w:sz w:val="16"/>
                <w:szCs w:val="16"/>
              </w:rPr>
              <w:t>валидация 1)</w:t>
            </w:r>
            <w:r w:rsidR="009F4170" w:rsidRPr="00622BFE">
              <w:rPr>
                <w:color w:val="000000" w:themeColor="text1"/>
                <w:sz w:val="16"/>
                <w:szCs w:val="16"/>
              </w:rPr>
              <w:t> — точность</w:t>
            </w:r>
            <w:r w:rsidR="00BB1038" w:rsidRPr="00622BFE">
              <w:rPr>
                <w:color w:val="000000" w:themeColor="text1"/>
                <w:sz w:val="16"/>
                <w:szCs w:val="16"/>
              </w:rPr>
              <w:t>: 0,82, 0,78 и 0,88;</w:t>
            </w:r>
            <w:r w:rsidR="009F4170" w:rsidRPr="00622BFE">
              <w:rPr>
                <w:color w:val="000000" w:themeColor="text1"/>
                <w:sz w:val="16"/>
                <w:szCs w:val="16"/>
              </w:rPr>
              <w:t xml:space="preserve"> чувствительность</w:t>
            </w:r>
            <w:r w:rsidR="00BB1038" w:rsidRPr="00622BFE">
              <w:rPr>
                <w:color w:val="000000" w:themeColor="text1"/>
                <w:sz w:val="16"/>
                <w:szCs w:val="16"/>
              </w:rPr>
              <w:t>: 0,87, 0,80 и 0,87;</w:t>
            </w:r>
            <w:r w:rsidR="009F4170" w:rsidRPr="00622BFE">
              <w:rPr>
                <w:color w:val="000000" w:themeColor="text1"/>
                <w:sz w:val="16"/>
                <w:szCs w:val="16"/>
              </w:rPr>
              <w:t xml:space="preserve"> специфичность</w:t>
            </w:r>
            <w:r w:rsidR="00BB1038" w:rsidRPr="00622BFE">
              <w:rPr>
                <w:color w:val="000000" w:themeColor="text1"/>
                <w:sz w:val="16"/>
                <w:szCs w:val="16"/>
              </w:rPr>
              <w:t>: 0,50, 0,67 и 1</w:t>
            </w:r>
            <w:r w:rsidR="009F4170" w:rsidRPr="00622BFE">
              <w:rPr>
                <w:color w:val="000000" w:themeColor="text1"/>
                <w:sz w:val="16"/>
                <w:szCs w:val="16"/>
              </w:rPr>
              <w:t>;</w:t>
            </w:r>
          </w:p>
          <w:p w14:paraId="134B0065" w14:textId="7464E9A4" w:rsidR="00BB1038" w:rsidRPr="00622BFE" w:rsidRDefault="008A39CB" w:rsidP="00C14B44">
            <w:pPr>
              <w:pStyle w:val="TableLeft"/>
              <w:numPr>
                <w:ilvl w:val="0"/>
                <w:numId w:val="51"/>
              </w:numPr>
              <w:ind w:left="171" w:hanging="141"/>
              <w:jc w:val="both"/>
              <w:rPr>
                <w:color w:val="000000" w:themeColor="text1"/>
                <w:sz w:val="16"/>
                <w:szCs w:val="16"/>
              </w:rPr>
            </w:pPr>
            <w:r w:rsidRPr="00622BFE">
              <w:rPr>
                <w:color w:val="000000" w:themeColor="text1"/>
                <w:sz w:val="16"/>
                <w:szCs w:val="16"/>
              </w:rPr>
              <w:t>модель на основе опорных векторов</w:t>
            </w:r>
            <w:r>
              <w:rPr>
                <w:color w:val="000000" w:themeColor="text1"/>
                <w:sz w:val="16"/>
                <w:szCs w:val="16"/>
              </w:rPr>
              <w:t xml:space="preserve"> для прогнозирования ответа</w:t>
            </w:r>
            <w:r w:rsidRPr="00622BFE" w:rsidDel="009F4170">
              <w:rPr>
                <w:color w:val="000000" w:themeColor="text1"/>
                <w:sz w:val="16"/>
                <w:szCs w:val="16"/>
              </w:rPr>
              <w:t xml:space="preserve"> </w:t>
            </w:r>
            <w:r w:rsidR="00C14B44" w:rsidRPr="00622BFE">
              <w:rPr>
                <w:color w:val="000000" w:themeColor="text1"/>
                <w:sz w:val="16"/>
                <w:szCs w:val="16"/>
              </w:rPr>
              <w:t xml:space="preserve">на 1, 4 и 8 нед. </w:t>
            </w:r>
            <w:r>
              <w:rPr>
                <w:color w:val="000000" w:themeColor="text1"/>
                <w:sz w:val="16"/>
                <w:szCs w:val="16"/>
              </w:rPr>
              <w:t>с</w:t>
            </w:r>
            <w:r w:rsidR="00C14B44" w:rsidRPr="00622BFE">
              <w:rPr>
                <w:color w:val="000000" w:themeColor="text1"/>
                <w:sz w:val="16"/>
                <w:szCs w:val="16"/>
              </w:rPr>
              <w:t>оответственно</w:t>
            </w:r>
            <w:r>
              <w:rPr>
                <w:color w:val="000000" w:themeColor="text1"/>
                <w:sz w:val="16"/>
                <w:szCs w:val="16"/>
              </w:rPr>
              <w:t xml:space="preserve"> (</w:t>
            </w:r>
            <w:r w:rsidRPr="00622BFE">
              <w:rPr>
                <w:color w:val="000000" w:themeColor="text1"/>
                <w:sz w:val="16"/>
                <w:szCs w:val="16"/>
              </w:rPr>
              <w:t>валидация 2)</w:t>
            </w:r>
            <w:r w:rsidR="00C14B44" w:rsidRPr="00622BFE">
              <w:rPr>
                <w:color w:val="000000" w:themeColor="text1"/>
                <w:sz w:val="16"/>
                <w:szCs w:val="16"/>
              </w:rPr>
              <w:t xml:space="preserve"> </w:t>
            </w:r>
            <w:r w:rsidR="009F4170" w:rsidRPr="00622BFE">
              <w:rPr>
                <w:color w:val="000000" w:themeColor="text1"/>
                <w:sz w:val="16"/>
                <w:szCs w:val="16"/>
              </w:rPr>
              <w:t>— точность</w:t>
            </w:r>
            <w:r w:rsidR="00BB1038" w:rsidRPr="00622BFE">
              <w:rPr>
                <w:color w:val="000000" w:themeColor="text1"/>
                <w:sz w:val="16"/>
                <w:szCs w:val="16"/>
              </w:rPr>
              <w:t>: 0,72, 0,81 и 0,93;</w:t>
            </w:r>
            <w:r w:rsidR="009F4170" w:rsidRPr="00622BFE">
              <w:rPr>
                <w:color w:val="000000" w:themeColor="text1"/>
                <w:sz w:val="16"/>
                <w:szCs w:val="16"/>
              </w:rPr>
              <w:t xml:space="preserve"> чувствительность</w:t>
            </w:r>
            <w:r w:rsidR="00BB1038" w:rsidRPr="00622BFE">
              <w:rPr>
                <w:color w:val="000000" w:themeColor="text1"/>
                <w:sz w:val="16"/>
                <w:szCs w:val="16"/>
              </w:rPr>
              <w:t>: 0,73, 0,84 и 0,93;</w:t>
            </w:r>
            <w:r w:rsidR="009F4170" w:rsidRPr="00622BFE">
              <w:rPr>
                <w:color w:val="000000" w:themeColor="text1"/>
                <w:sz w:val="16"/>
                <w:szCs w:val="16"/>
              </w:rPr>
              <w:t xml:space="preserve"> специфичность</w:t>
            </w:r>
            <w:r w:rsidR="00BB1038" w:rsidRPr="00622BFE">
              <w:rPr>
                <w:color w:val="000000" w:themeColor="text1"/>
                <w:sz w:val="16"/>
                <w:szCs w:val="16"/>
              </w:rPr>
              <w:t>: 0,50, 0,67 и 1</w:t>
            </w:r>
            <w:r w:rsidR="009F4170" w:rsidRPr="00622BFE">
              <w:rPr>
                <w:color w:val="000000" w:themeColor="text1"/>
                <w:sz w:val="16"/>
                <w:szCs w:val="16"/>
              </w:rPr>
              <w:t>;</w:t>
            </w:r>
          </w:p>
          <w:p w14:paraId="6E42D8A1" w14:textId="068B6439" w:rsidR="009F4170" w:rsidRPr="00622BFE" w:rsidRDefault="009F4170" w:rsidP="00C14B44">
            <w:pPr>
              <w:pStyle w:val="TableLeft"/>
              <w:numPr>
                <w:ilvl w:val="0"/>
                <w:numId w:val="51"/>
              </w:numPr>
              <w:ind w:left="171" w:hanging="141"/>
              <w:jc w:val="both"/>
              <w:rPr>
                <w:color w:val="000000" w:themeColor="text1"/>
                <w:sz w:val="16"/>
                <w:szCs w:val="16"/>
              </w:rPr>
            </w:pPr>
            <w:r w:rsidRPr="00622BFE">
              <w:rPr>
                <w:color w:val="000000" w:themeColor="text1"/>
                <w:sz w:val="16"/>
                <w:szCs w:val="16"/>
              </w:rPr>
              <w:t xml:space="preserve">наиболее важные </w:t>
            </w:r>
            <w:r w:rsidR="00BB1038" w:rsidRPr="00622BFE">
              <w:rPr>
                <w:color w:val="000000" w:themeColor="text1"/>
                <w:sz w:val="16"/>
                <w:szCs w:val="16"/>
              </w:rPr>
              <w:t>признаки</w:t>
            </w:r>
            <w:r w:rsidRPr="00622BFE">
              <w:rPr>
                <w:color w:val="000000" w:themeColor="text1"/>
                <w:sz w:val="16"/>
                <w:szCs w:val="16"/>
              </w:rPr>
              <w:t xml:space="preserve"> </w:t>
            </w:r>
            <w:r w:rsidR="00BB1038" w:rsidRPr="00622BFE">
              <w:rPr>
                <w:color w:val="000000" w:themeColor="text1"/>
                <w:sz w:val="16"/>
                <w:szCs w:val="16"/>
              </w:rPr>
              <w:t>на 1- и 4-й нед</w:t>
            </w:r>
            <w:r w:rsidRPr="00622BFE">
              <w:rPr>
                <w:color w:val="000000" w:themeColor="text1"/>
                <w:sz w:val="16"/>
                <w:szCs w:val="16"/>
              </w:rPr>
              <w:t>. —</w:t>
            </w:r>
            <w:r w:rsidR="00BB1038" w:rsidRPr="00622BFE">
              <w:rPr>
                <w:color w:val="000000" w:themeColor="text1"/>
                <w:sz w:val="16"/>
                <w:szCs w:val="16"/>
              </w:rPr>
              <w:t xml:space="preserve">  изменения в текстуре</w:t>
            </w:r>
            <w:r w:rsidRPr="00622BFE">
              <w:rPr>
                <w:color w:val="000000" w:themeColor="text1"/>
                <w:sz w:val="16"/>
                <w:szCs w:val="16"/>
              </w:rPr>
              <w:t>;</w:t>
            </w:r>
            <w:r w:rsidR="00BB1038" w:rsidRPr="00622BFE">
              <w:rPr>
                <w:color w:val="000000" w:themeColor="text1"/>
                <w:sz w:val="16"/>
                <w:szCs w:val="16"/>
              </w:rPr>
              <w:t xml:space="preserve"> </w:t>
            </w:r>
          </w:p>
          <w:p w14:paraId="3F5ADC50" w14:textId="431C5189" w:rsidR="00BB1038" w:rsidRPr="00622BFE" w:rsidRDefault="009F4170" w:rsidP="00C14B44">
            <w:pPr>
              <w:pStyle w:val="TableLeft"/>
              <w:numPr>
                <w:ilvl w:val="0"/>
                <w:numId w:val="51"/>
              </w:numPr>
              <w:ind w:left="171" w:hanging="141"/>
              <w:jc w:val="both"/>
              <w:rPr>
                <w:color w:val="000000" w:themeColor="text1"/>
                <w:sz w:val="16"/>
                <w:szCs w:val="16"/>
              </w:rPr>
            </w:pPr>
            <w:r w:rsidRPr="00622BFE">
              <w:rPr>
                <w:color w:val="000000" w:themeColor="text1"/>
                <w:sz w:val="16"/>
                <w:szCs w:val="16"/>
              </w:rPr>
              <w:t xml:space="preserve">наиболее важные признаки </w:t>
            </w:r>
            <w:r w:rsidR="00BB1038" w:rsidRPr="00622BFE">
              <w:rPr>
                <w:color w:val="000000" w:themeColor="text1"/>
                <w:sz w:val="16"/>
                <w:szCs w:val="16"/>
              </w:rPr>
              <w:t>на 8-й нед</w:t>
            </w:r>
            <w:r w:rsidRPr="00622BFE">
              <w:rPr>
                <w:color w:val="000000" w:themeColor="text1"/>
                <w:sz w:val="16"/>
                <w:szCs w:val="16"/>
              </w:rPr>
              <w:t>. —</w:t>
            </w:r>
            <w:r w:rsidR="00BB1038" w:rsidRPr="00622BFE">
              <w:rPr>
                <w:color w:val="000000" w:themeColor="text1"/>
                <w:sz w:val="16"/>
                <w:szCs w:val="16"/>
              </w:rPr>
              <w:t xml:space="preserve"> изменения</w:t>
            </w:r>
          </w:p>
          <w:p w14:paraId="1BC2B6B1" w14:textId="74D52FC5" w:rsidR="00BB1038" w:rsidRPr="00622BFE" w:rsidRDefault="00BB1038" w:rsidP="00C14B44">
            <w:pPr>
              <w:pStyle w:val="TableLeft"/>
              <w:numPr>
                <w:ilvl w:val="0"/>
                <w:numId w:val="51"/>
              </w:numPr>
              <w:ind w:left="171" w:hanging="141"/>
              <w:jc w:val="both"/>
              <w:rPr>
                <w:rStyle w:val="af3"/>
                <w:b/>
                <w:bCs/>
                <w:i w:val="0"/>
                <w:iCs w:val="0"/>
                <w:color w:val="000000" w:themeColor="text1"/>
                <w:sz w:val="16"/>
                <w:szCs w:val="16"/>
              </w:rPr>
            </w:pPr>
            <w:r w:rsidRPr="00622BFE">
              <w:rPr>
                <w:color w:val="000000" w:themeColor="text1"/>
                <w:sz w:val="16"/>
                <w:szCs w:val="16"/>
              </w:rPr>
              <w:t xml:space="preserve">средних параметров </w:t>
            </w:r>
            <w:r w:rsidR="009F4170" w:rsidRPr="00622BFE">
              <w:rPr>
                <w:color w:val="000000" w:themeColor="text1"/>
                <w:sz w:val="16"/>
                <w:szCs w:val="16"/>
              </w:rPr>
              <w:t xml:space="preserve">количественного УЗИ </w:t>
            </w:r>
          </w:p>
        </w:tc>
      </w:tr>
      <w:tr w:rsidR="003E21D7" w:rsidRPr="003B4FF6" w14:paraId="4A367B32" w14:textId="77777777" w:rsidTr="00A70E82">
        <w:tc>
          <w:tcPr>
            <w:tcW w:w="1135" w:type="dxa"/>
          </w:tcPr>
          <w:p w14:paraId="2227B312" w14:textId="657C33F9" w:rsidR="00BB1038" w:rsidRPr="00622BFE" w:rsidRDefault="00BB1038" w:rsidP="007B2519">
            <w:pPr>
              <w:pStyle w:val="TableLeft"/>
              <w:rPr>
                <w:color w:val="000000" w:themeColor="text1"/>
                <w:sz w:val="16"/>
                <w:szCs w:val="16"/>
              </w:rPr>
            </w:pPr>
            <w:r w:rsidRPr="00622BFE">
              <w:rPr>
                <w:color w:val="000000" w:themeColor="text1"/>
                <w:sz w:val="16"/>
                <w:szCs w:val="16"/>
                <w:lang w:val="en-US"/>
              </w:rPr>
              <w:t>D. </w:t>
            </w:r>
            <w:r w:rsidRPr="00622BFE">
              <w:rPr>
                <w:color w:val="000000" w:themeColor="text1"/>
                <w:sz w:val="16"/>
                <w:szCs w:val="16"/>
              </w:rPr>
              <w:t>DiCenzo и соавт. [41]</w:t>
            </w:r>
          </w:p>
        </w:tc>
        <w:tc>
          <w:tcPr>
            <w:tcW w:w="2126" w:type="dxa"/>
          </w:tcPr>
          <w:p w14:paraId="680D710F" w14:textId="293672F7" w:rsidR="00BB1038" w:rsidRPr="00622BFE" w:rsidRDefault="00C14B44" w:rsidP="007B2519">
            <w:pPr>
              <w:pStyle w:val="TableLeft"/>
              <w:rPr>
                <w:color w:val="000000" w:themeColor="text1"/>
                <w:sz w:val="16"/>
                <w:szCs w:val="16"/>
              </w:rPr>
            </w:pPr>
            <w:r w:rsidRPr="00622BFE">
              <w:rPr>
                <w:color w:val="000000" w:themeColor="text1"/>
                <w:sz w:val="16"/>
                <w:szCs w:val="16"/>
              </w:rPr>
              <w:t xml:space="preserve">создание </w:t>
            </w:r>
            <w:r w:rsidR="00BB1038" w:rsidRPr="00622BFE">
              <w:rPr>
                <w:color w:val="000000" w:themeColor="text1"/>
                <w:sz w:val="16"/>
                <w:szCs w:val="16"/>
              </w:rPr>
              <w:t xml:space="preserve">модели для раннего прогнозирования клинико-патологической реакции пациентов с </w:t>
            </w:r>
            <w:r w:rsidRPr="00622BFE">
              <w:rPr>
                <w:color w:val="000000" w:themeColor="text1"/>
                <w:sz w:val="16"/>
                <w:szCs w:val="16"/>
              </w:rPr>
              <w:t xml:space="preserve">местнораспространённым </w:t>
            </w:r>
            <w:r w:rsidR="00BB1038" w:rsidRPr="00622BFE">
              <w:rPr>
                <w:color w:val="000000" w:themeColor="text1"/>
                <w:sz w:val="16"/>
                <w:szCs w:val="16"/>
              </w:rPr>
              <w:t xml:space="preserve">РМЖ с использованием радиомических </w:t>
            </w:r>
            <w:r w:rsidRPr="00622BFE">
              <w:rPr>
                <w:color w:val="000000" w:themeColor="text1"/>
                <w:sz w:val="16"/>
                <w:szCs w:val="16"/>
              </w:rPr>
              <w:t>признаков</w:t>
            </w:r>
            <w:r w:rsidR="00BB1038" w:rsidRPr="00622BFE">
              <w:rPr>
                <w:color w:val="000000" w:themeColor="text1"/>
                <w:sz w:val="16"/>
                <w:szCs w:val="16"/>
              </w:rPr>
              <w:t xml:space="preserve">, </w:t>
            </w:r>
            <w:r w:rsidRPr="00622BFE">
              <w:rPr>
                <w:color w:val="000000" w:themeColor="text1"/>
                <w:sz w:val="16"/>
                <w:szCs w:val="16"/>
              </w:rPr>
              <w:t xml:space="preserve">извлечённых </w:t>
            </w:r>
            <w:r w:rsidR="00BB1038" w:rsidRPr="00622BFE">
              <w:rPr>
                <w:color w:val="000000" w:themeColor="text1"/>
                <w:sz w:val="16"/>
                <w:szCs w:val="16"/>
              </w:rPr>
              <w:t xml:space="preserve">из </w:t>
            </w:r>
            <w:r w:rsidRPr="00622BFE">
              <w:rPr>
                <w:color w:val="000000" w:themeColor="text1"/>
                <w:sz w:val="16"/>
                <w:szCs w:val="16"/>
              </w:rPr>
              <w:t xml:space="preserve">количественного УЗИ </w:t>
            </w:r>
            <w:r w:rsidR="00BB1038" w:rsidRPr="00622BFE">
              <w:rPr>
                <w:color w:val="000000" w:themeColor="text1"/>
                <w:sz w:val="16"/>
                <w:szCs w:val="16"/>
              </w:rPr>
              <w:t>до НАХТ</w:t>
            </w:r>
          </w:p>
        </w:tc>
        <w:tc>
          <w:tcPr>
            <w:tcW w:w="2126" w:type="dxa"/>
          </w:tcPr>
          <w:p w14:paraId="66B73D24" w14:textId="277B43FA" w:rsidR="00BB1038" w:rsidRPr="00622BFE" w:rsidRDefault="00BB1038" w:rsidP="007B2519">
            <w:pPr>
              <w:pStyle w:val="TableLeft"/>
              <w:rPr>
                <w:color w:val="000000" w:themeColor="text1"/>
                <w:sz w:val="16"/>
                <w:szCs w:val="16"/>
              </w:rPr>
            </w:pPr>
            <w:r w:rsidRPr="00622BFE">
              <w:rPr>
                <w:color w:val="000000" w:themeColor="text1"/>
                <w:sz w:val="16"/>
                <w:szCs w:val="16"/>
              </w:rPr>
              <w:t>82</w:t>
            </w:r>
            <w:r w:rsidR="00C14B44" w:rsidRPr="00622BFE">
              <w:rPr>
                <w:color w:val="000000" w:themeColor="text1"/>
                <w:sz w:val="16"/>
                <w:szCs w:val="16"/>
              </w:rPr>
              <w:t> </w:t>
            </w:r>
            <w:r w:rsidRPr="00622BFE">
              <w:rPr>
                <w:color w:val="000000" w:themeColor="text1"/>
                <w:sz w:val="16"/>
                <w:szCs w:val="16"/>
              </w:rPr>
              <w:t>пациент</w:t>
            </w:r>
            <w:r w:rsidR="00C14B44" w:rsidRPr="00622BFE">
              <w:rPr>
                <w:color w:val="000000" w:themeColor="text1"/>
                <w:sz w:val="16"/>
                <w:szCs w:val="16"/>
              </w:rPr>
              <w:t>ки</w:t>
            </w:r>
            <w:r w:rsidRPr="00622BFE">
              <w:rPr>
                <w:color w:val="000000" w:themeColor="text1"/>
                <w:sz w:val="16"/>
                <w:szCs w:val="16"/>
              </w:rPr>
              <w:t xml:space="preserve"> с </w:t>
            </w:r>
            <w:r w:rsidR="004A0E08" w:rsidRPr="00622BFE">
              <w:rPr>
                <w:color w:val="000000" w:themeColor="text1"/>
                <w:sz w:val="16"/>
                <w:szCs w:val="16"/>
              </w:rPr>
              <w:t xml:space="preserve">местнораспространённым </w:t>
            </w:r>
            <w:r w:rsidRPr="00622BFE">
              <w:rPr>
                <w:color w:val="000000" w:themeColor="text1"/>
                <w:sz w:val="16"/>
                <w:szCs w:val="16"/>
              </w:rPr>
              <w:t>РМЖ</w:t>
            </w:r>
          </w:p>
        </w:tc>
        <w:tc>
          <w:tcPr>
            <w:tcW w:w="1361" w:type="dxa"/>
          </w:tcPr>
          <w:p w14:paraId="1EB16F1D" w14:textId="3EEBA5C9" w:rsidR="00BB1038" w:rsidRPr="00622BFE" w:rsidRDefault="00BB1038" w:rsidP="00A70E82">
            <w:pPr>
              <w:pStyle w:val="TableLeft"/>
              <w:rPr>
                <w:color w:val="000000" w:themeColor="text1"/>
                <w:sz w:val="16"/>
                <w:szCs w:val="16"/>
              </w:rPr>
            </w:pPr>
            <w:r w:rsidRPr="00622BFE">
              <w:rPr>
                <w:color w:val="000000" w:themeColor="text1"/>
                <w:sz w:val="16"/>
                <w:szCs w:val="16"/>
              </w:rPr>
              <w:t xml:space="preserve">многоцентровое проспективное </w:t>
            </w:r>
          </w:p>
        </w:tc>
        <w:tc>
          <w:tcPr>
            <w:tcW w:w="2977" w:type="dxa"/>
          </w:tcPr>
          <w:p w14:paraId="7022EEA7" w14:textId="4CFA3231" w:rsidR="00BB1038" w:rsidRPr="00622BFE" w:rsidRDefault="00C14B44" w:rsidP="00C14B44">
            <w:pPr>
              <w:pStyle w:val="TableLeft"/>
              <w:numPr>
                <w:ilvl w:val="0"/>
                <w:numId w:val="52"/>
              </w:numPr>
              <w:ind w:left="179"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текстурный анализ изображений в B-режиме и параметрических карт </w:t>
            </w:r>
            <w:r w:rsidRPr="00622BFE">
              <w:rPr>
                <w:color w:val="000000" w:themeColor="text1"/>
                <w:sz w:val="16"/>
                <w:szCs w:val="16"/>
              </w:rPr>
              <w:t xml:space="preserve">количественного УЗИ </w:t>
            </w:r>
            <w:r w:rsidR="00BB1038" w:rsidRPr="00622BFE">
              <w:rPr>
                <w:color w:val="000000" w:themeColor="text1"/>
                <w:sz w:val="16"/>
                <w:szCs w:val="16"/>
              </w:rPr>
              <w:t>(SS, SI, MBF, AS</w:t>
            </w:r>
            <w:r w:rsidR="00622BFE" w:rsidRPr="00622BFE">
              <w:rPr>
                <w:color w:val="000000" w:themeColor="text1"/>
                <w:sz w:val="16"/>
                <w:szCs w:val="16"/>
                <w:lang w:val="en-US"/>
              </w:rPr>
              <w:t>D</w:t>
            </w:r>
            <w:r w:rsidR="00BB1038" w:rsidRPr="00622BFE">
              <w:rPr>
                <w:color w:val="000000" w:themeColor="text1"/>
                <w:sz w:val="16"/>
                <w:szCs w:val="16"/>
              </w:rPr>
              <w:t>, AAC, ACE и SAS) с использованием GLCM (контраст, корреляция, энергия, однородность)</w:t>
            </w:r>
          </w:p>
        </w:tc>
        <w:tc>
          <w:tcPr>
            <w:tcW w:w="5245" w:type="dxa"/>
          </w:tcPr>
          <w:p w14:paraId="072A75FB" w14:textId="2A07276E" w:rsidR="00BB1038" w:rsidRPr="00622BFE" w:rsidRDefault="00C14B44" w:rsidP="00B06B88">
            <w:pPr>
              <w:pStyle w:val="TableLeft"/>
              <w:numPr>
                <w:ilvl w:val="0"/>
                <w:numId w:val="53"/>
              </w:numPr>
              <w:ind w:left="171" w:hanging="141"/>
              <w:jc w:val="both"/>
              <w:rPr>
                <w:color w:val="000000" w:themeColor="text1"/>
                <w:sz w:val="16"/>
                <w:szCs w:val="16"/>
              </w:rPr>
            </w:pPr>
            <w:r w:rsidRPr="005C4750">
              <w:rPr>
                <w:color w:val="000000" w:themeColor="text1"/>
                <w:sz w:val="16"/>
                <w:szCs w:val="16"/>
              </w:rPr>
              <w:t>п</w:t>
            </w:r>
            <w:r w:rsidRPr="00622BFE">
              <w:rPr>
                <w:color w:val="000000" w:themeColor="text1"/>
                <w:sz w:val="16"/>
                <w:szCs w:val="16"/>
              </w:rPr>
              <w:t>оказатели</w:t>
            </w:r>
            <w:r w:rsidRPr="005C4750">
              <w:rPr>
                <w:color w:val="000000" w:themeColor="text1"/>
                <w:sz w:val="16"/>
                <w:szCs w:val="16"/>
              </w:rPr>
              <w:t xml:space="preserve"> с наилучшей прогностической ценностью</w:t>
            </w:r>
            <w:r w:rsidR="00BB1038" w:rsidRPr="00622BFE">
              <w:rPr>
                <w:color w:val="000000" w:themeColor="text1"/>
                <w:sz w:val="16"/>
                <w:szCs w:val="16"/>
              </w:rPr>
              <w:t xml:space="preserve"> (</w:t>
            </w:r>
            <w:r w:rsidR="00BB1038" w:rsidRPr="005C4750">
              <w:rPr>
                <w:i/>
                <w:iCs/>
                <w:color w:val="000000" w:themeColor="text1"/>
                <w:sz w:val="16"/>
                <w:szCs w:val="16"/>
              </w:rPr>
              <w:t>p</w:t>
            </w:r>
            <w:r w:rsidRPr="00622BFE">
              <w:rPr>
                <w:color w:val="000000" w:themeColor="text1"/>
                <w:sz w:val="16"/>
                <w:szCs w:val="16"/>
              </w:rPr>
              <w:t> </w:t>
            </w:r>
            <w:r w:rsidR="00BB1038" w:rsidRPr="00622BFE">
              <w:rPr>
                <w:color w:val="000000" w:themeColor="text1"/>
                <w:sz w:val="16"/>
                <w:szCs w:val="16"/>
              </w:rPr>
              <w:t>&lt;0,05)</w:t>
            </w:r>
            <w:r w:rsidRPr="00622BFE">
              <w:rPr>
                <w:color w:val="000000" w:themeColor="text1"/>
                <w:sz w:val="16"/>
                <w:szCs w:val="16"/>
              </w:rPr>
              <w:t>:</w:t>
            </w:r>
            <w:r w:rsidR="00BB1038" w:rsidRPr="00622BFE">
              <w:rPr>
                <w:color w:val="000000" w:themeColor="text1"/>
                <w:sz w:val="16"/>
                <w:szCs w:val="16"/>
              </w:rPr>
              <w:t xml:space="preserve"> SS, MBF, ASD, AAC, ASD-контраст, AAC-контраст, AAC-энергия и AAC-однородность</w:t>
            </w:r>
            <w:r w:rsidRPr="00622BFE">
              <w:rPr>
                <w:color w:val="000000" w:themeColor="text1"/>
                <w:sz w:val="16"/>
                <w:szCs w:val="16"/>
              </w:rPr>
              <w:t>;</w:t>
            </w:r>
          </w:p>
          <w:p w14:paraId="02FCD4A9" w14:textId="0F7E3870" w:rsidR="00BB1038" w:rsidRPr="00622BFE" w:rsidRDefault="00C14B44" w:rsidP="00B06B88">
            <w:pPr>
              <w:pStyle w:val="TableLeft"/>
              <w:numPr>
                <w:ilvl w:val="0"/>
                <w:numId w:val="53"/>
              </w:numPr>
              <w:ind w:left="171" w:hanging="141"/>
              <w:jc w:val="both"/>
              <w:rPr>
                <w:color w:val="000000" w:themeColor="text1"/>
                <w:sz w:val="16"/>
                <w:szCs w:val="16"/>
              </w:rPr>
            </w:pPr>
            <w:r w:rsidRPr="00622BFE">
              <w:rPr>
                <w:color w:val="000000" w:themeColor="text1"/>
                <w:sz w:val="16"/>
                <w:szCs w:val="16"/>
              </w:rPr>
              <w:t xml:space="preserve">модель </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rPr>
              <w:t xml:space="preserve">ближайших соседей с лучшей прогностической ценностью: </w:t>
            </w:r>
            <w:r w:rsidR="00BB1038" w:rsidRPr="00622BFE">
              <w:rPr>
                <w:color w:val="000000" w:themeColor="text1"/>
                <w:sz w:val="16"/>
                <w:szCs w:val="16"/>
              </w:rPr>
              <w:t>AUC</w:t>
            </w:r>
            <w:r w:rsidR="00020F18">
              <w:rPr>
                <w:color w:val="000000" w:themeColor="text1"/>
                <w:sz w:val="16"/>
                <w:szCs w:val="16"/>
              </w:rPr>
              <w:t>=</w:t>
            </w:r>
            <w:r w:rsidR="00BB1038" w:rsidRPr="00622BFE">
              <w:rPr>
                <w:color w:val="000000" w:themeColor="text1"/>
                <w:sz w:val="16"/>
                <w:szCs w:val="16"/>
              </w:rPr>
              <w:t xml:space="preserve">0,73, </w:t>
            </w:r>
            <w:r w:rsidRPr="00622BFE">
              <w:rPr>
                <w:color w:val="000000" w:themeColor="text1"/>
                <w:sz w:val="16"/>
                <w:szCs w:val="16"/>
              </w:rPr>
              <w:t xml:space="preserve">точность, чувствительность и специфичность — </w:t>
            </w:r>
            <w:r w:rsidR="00BB1038" w:rsidRPr="00622BFE">
              <w:rPr>
                <w:color w:val="000000" w:themeColor="text1"/>
                <w:sz w:val="16"/>
                <w:szCs w:val="16"/>
              </w:rPr>
              <w:t>87, 91</w:t>
            </w:r>
            <w:r w:rsidRPr="00622BFE">
              <w:rPr>
                <w:color w:val="000000" w:themeColor="text1"/>
                <w:sz w:val="16"/>
                <w:szCs w:val="16"/>
              </w:rPr>
              <w:t xml:space="preserve"> и</w:t>
            </w:r>
            <w:r w:rsidR="00BB1038" w:rsidRPr="00622BFE">
              <w:rPr>
                <w:color w:val="000000" w:themeColor="text1"/>
                <w:sz w:val="16"/>
                <w:szCs w:val="16"/>
              </w:rPr>
              <w:t xml:space="preserve"> 83</w:t>
            </w:r>
            <w:r w:rsidRPr="00622BFE">
              <w:rPr>
                <w:color w:val="000000" w:themeColor="text1"/>
                <w:sz w:val="16"/>
                <w:szCs w:val="16"/>
              </w:rPr>
              <w:t>%</w:t>
            </w:r>
            <w:r w:rsidR="00F74047">
              <w:rPr>
                <w:color w:val="000000" w:themeColor="text1"/>
                <w:sz w:val="16"/>
                <w:szCs w:val="16"/>
              </w:rPr>
              <w:t> </w:t>
            </w:r>
            <w:r w:rsidRPr="00622BFE">
              <w:rPr>
                <w:color w:val="000000" w:themeColor="text1"/>
                <w:sz w:val="16"/>
                <w:szCs w:val="16"/>
              </w:rPr>
              <w:t>соответственно;</w:t>
            </w:r>
          </w:p>
          <w:p w14:paraId="38770CE5" w14:textId="2CE2FE7B" w:rsidR="00BB1038" w:rsidRPr="00622BFE" w:rsidRDefault="00BB1038" w:rsidP="00B06B88">
            <w:pPr>
              <w:pStyle w:val="TableLeft"/>
              <w:numPr>
                <w:ilvl w:val="0"/>
                <w:numId w:val="53"/>
              </w:numPr>
              <w:ind w:left="171" w:hanging="141"/>
              <w:jc w:val="both"/>
              <w:rPr>
                <w:color w:val="000000" w:themeColor="text1"/>
                <w:sz w:val="16"/>
                <w:szCs w:val="16"/>
              </w:rPr>
            </w:pPr>
            <w:r w:rsidRPr="00622BFE">
              <w:rPr>
                <w:color w:val="000000" w:themeColor="text1"/>
                <w:sz w:val="16"/>
                <w:szCs w:val="16"/>
              </w:rPr>
              <w:t xml:space="preserve">реакции </w:t>
            </w:r>
            <w:r w:rsidR="00C14B44" w:rsidRPr="00622BFE">
              <w:rPr>
                <w:color w:val="000000" w:themeColor="text1"/>
                <w:sz w:val="16"/>
                <w:szCs w:val="16"/>
              </w:rPr>
              <w:t>пациенток</w:t>
            </w:r>
            <w:r w:rsidR="00F74047">
              <w:rPr>
                <w:color w:val="000000" w:themeColor="text1"/>
                <w:sz w:val="16"/>
                <w:szCs w:val="16"/>
              </w:rPr>
              <w:t xml:space="preserve"> на</w:t>
            </w:r>
            <w:r w:rsidR="00C14B44" w:rsidRPr="00622BFE">
              <w:rPr>
                <w:color w:val="000000" w:themeColor="text1"/>
                <w:sz w:val="16"/>
                <w:szCs w:val="16"/>
              </w:rPr>
              <w:t xml:space="preserve"> НАХТ можно</w:t>
            </w:r>
            <w:r w:rsidRPr="00622BFE">
              <w:rPr>
                <w:color w:val="000000" w:themeColor="text1"/>
                <w:sz w:val="16"/>
                <w:szCs w:val="16"/>
              </w:rPr>
              <w:t xml:space="preserve"> предсказа</w:t>
            </w:r>
            <w:r w:rsidR="00B06B88" w:rsidRPr="00622BFE">
              <w:rPr>
                <w:color w:val="000000" w:themeColor="text1"/>
                <w:sz w:val="16"/>
                <w:szCs w:val="16"/>
              </w:rPr>
              <w:t>ть</w:t>
            </w:r>
            <w:r w:rsidRPr="00622BFE">
              <w:rPr>
                <w:color w:val="000000" w:themeColor="text1"/>
                <w:sz w:val="16"/>
                <w:szCs w:val="16"/>
              </w:rPr>
              <w:t xml:space="preserve"> </w:t>
            </w:r>
            <w:r w:rsidR="00F74047">
              <w:rPr>
                <w:color w:val="000000" w:themeColor="text1"/>
                <w:sz w:val="16"/>
                <w:szCs w:val="16"/>
              </w:rPr>
              <w:t>с помощью</w:t>
            </w:r>
            <w:r w:rsidRPr="00622BFE">
              <w:rPr>
                <w:color w:val="000000" w:themeColor="text1"/>
                <w:sz w:val="16"/>
                <w:szCs w:val="16"/>
              </w:rPr>
              <w:t xml:space="preserve"> предварительной </w:t>
            </w:r>
            <w:r w:rsidR="00B06B88" w:rsidRPr="00622BFE">
              <w:rPr>
                <w:color w:val="000000" w:themeColor="text1"/>
                <w:sz w:val="16"/>
                <w:szCs w:val="16"/>
              </w:rPr>
              <w:t xml:space="preserve">оценки результатов количественного УЗИ </w:t>
            </w:r>
            <w:r w:rsidRPr="00622BFE">
              <w:rPr>
                <w:color w:val="000000" w:themeColor="text1"/>
                <w:sz w:val="16"/>
                <w:szCs w:val="16"/>
              </w:rPr>
              <w:t>с приемлемой точностью</w:t>
            </w:r>
          </w:p>
        </w:tc>
      </w:tr>
      <w:tr w:rsidR="003E21D7" w:rsidRPr="003B4FF6" w14:paraId="6F87871A" w14:textId="77777777" w:rsidTr="00A70E82">
        <w:tc>
          <w:tcPr>
            <w:tcW w:w="1135" w:type="dxa"/>
          </w:tcPr>
          <w:p w14:paraId="2720FB04" w14:textId="6BF4FD1F" w:rsidR="00BB1038" w:rsidRPr="00622BFE" w:rsidRDefault="00BB1038" w:rsidP="007B2519">
            <w:pPr>
              <w:pStyle w:val="TableLeft"/>
              <w:rPr>
                <w:color w:val="000000" w:themeColor="text1"/>
                <w:sz w:val="16"/>
                <w:szCs w:val="16"/>
              </w:rPr>
            </w:pPr>
            <w:r w:rsidRPr="00622BFE">
              <w:rPr>
                <w:color w:val="000000" w:themeColor="text1"/>
                <w:sz w:val="16"/>
                <w:szCs w:val="16"/>
                <w:lang w:val="en-US"/>
              </w:rPr>
              <w:t>H. </w:t>
            </w:r>
            <w:r w:rsidRPr="00622BFE">
              <w:rPr>
                <w:color w:val="000000" w:themeColor="text1"/>
                <w:sz w:val="16"/>
                <w:szCs w:val="16"/>
              </w:rPr>
              <w:t>Tadayyon и соавт. [42]</w:t>
            </w:r>
          </w:p>
        </w:tc>
        <w:tc>
          <w:tcPr>
            <w:tcW w:w="2126" w:type="dxa"/>
          </w:tcPr>
          <w:p w14:paraId="374A97BA" w14:textId="7619B340" w:rsidR="00BB1038" w:rsidRPr="00622BFE" w:rsidRDefault="00B06B88" w:rsidP="007B2519">
            <w:pPr>
              <w:pStyle w:val="TableLeft"/>
              <w:rPr>
                <w:color w:val="000000" w:themeColor="text1"/>
                <w:sz w:val="16"/>
                <w:szCs w:val="16"/>
              </w:rPr>
            </w:pPr>
            <w:r w:rsidRPr="00622BFE">
              <w:rPr>
                <w:color w:val="000000" w:themeColor="text1"/>
                <w:sz w:val="16"/>
                <w:szCs w:val="16"/>
              </w:rPr>
              <w:t xml:space="preserve">построить </w:t>
            </w:r>
            <w:r w:rsidR="00BB1038" w:rsidRPr="00622BFE">
              <w:rPr>
                <w:color w:val="000000" w:themeColor="text1"/>
                <w:sz w:val="16"/>
                <w:szCs w:val="16"/>
              </w:rPr>
              <w:t>модель искусственной нейронной сети для прогнозирования клинических</w:t>
            </w:r>
            <w:r w:rsidRPr="00622BFE">
              <w:rPr>
                <w:color w:val="000000" w:themeColor="text1"/>
                <w:sz w:val="16"/>
                <w:szCs w:val="16"/>
              </w:rPr>
              <w:t xml:space="preserve"> и</w:t>
            </w:r>
            <w:r w:rsidR="00BB1038" w:rsidRPr="00622BFE">
              <w:rPr>
                <w:color w:val="000000" w:themeColor="text1"/>
                <w:sz w:val="16"/>
                <w:szCs w:val="16"/>
              </w:rPr>
              <w:t xml:space="preserve"> патологических реакций</w:t>
            </w:r>
            <w:r w:rsidRPr="00622BFE">
              <w:rPr>
                <w:color w:val="000000" w:themeColor="text1"/>
                <w:sz w:val="16"/>
                <w:szCs w:val="16"/>
              </w:rPr>
              <w:t>, а также</w:t>
            </w:r>
            <w:r w:rsidR="00BB1038" w:rsidRPr="00622BFE">
              <w:rPr>
                <w:color w:val="000000" w:themeColor="text1"/>
                <w:sz w:val="16"/>
                <w:szCs w:val="16"/>
              </w:rPr>
              <w:t xml:space="preserve"> выживаемости пациентов до начала НАХТ на основе </w:t>
            </w:r>
            <w:r w:rsidRPr="00622BFE">
              <w:rPr>
                <w:color w:val="000000" w:themeColor="text1"/>
                <w:sz w:val="16"/>
                <w:szCs w:val="16"/>
              </w:rPr>
              <w:t xml:space="preserve">данных количественного УЗИ </w:t>
            </w:r>
            <w:r w:rsidR="00BB1038" w:rsidRPr="00622BFE">
              <w:rPr>
                <w:color w:val="000000" w:themeColor="text1"/>
                <w:sz w:val="16"/>
                <w:szCs w:val="16"/>
              </w:rPr>
              <w:t>и молекулярных марк</w:t>
            </w:r>
            <w:r w:rsidRPr="00622BFE">
              <w:rPr>
                <w:color w:val="000000" w:themeColor="text1"/>
                <w:sz w:val="16"/>
                <w:szCs w:val="16"/>
              </w:rPr>
              <w:t>ё</w:t>
            </w:r>
            <w:r w:rsidR="00BB1038" w:rsidRPr="00622BFE">
              <w:rPr>
                <w:color w:val="000000" w:themeColor="text1"/>
                <w:sz w:val="16"/>
                <w:szCs w:val="16"/>
              </w:rPr>
              <w:t>ров</w:t>
            </w:r>
          </w:p>
        </w:tc>
        <w:tc>
          <w:tcPr>
            <w:tcW w:w="2126" w:type="dxa"/>
          </w:tcPr>
          <w:p w14:paraId="296C062E" w14:textId="72526971" w:rsidR="00BB1038" w:rsidRPr="00622BFE" w:rsidRDefault="00BB1038" w:rsidP="007B2519">
            <w:pPr>
              <w:pStyle w:val="TableLeft"/>
              <w:rPr>
                <w:color w:val="000000" w:themeColor="text1"/>
                <w:sz w:val="16"/>
                <w:szCs w:val="16"/>
              </w:rPr>
            </w:pPr>
            <w:r w:rsidRPr="00622BFE">
              <w:rPr>
                <w:color w:val="000000" w:themeColor="text1"/>
                <w:sz w:val="16"/>
                <w:szCs w:val="16"/>
              </w:rPr>
              <w:t>100</w:t>
            </w:r>
            <w:r w:rsidR="00B06B88" w:rsidRPr="00622BFE">
              <w:rPr>
                <w:color w:val="000000" w:themeColor="text1"/>
                <w:sz w:val="16"/>
                <w:szCs w:val="16"/>
              </w:rPr>
              <w:t> </w:t>
            </w:r>
            <w:r w:rsidRPr="00622BFE">
              <w:rPr>
                <w:color w:val="000000" w:themeColor="text1"/>
                <w:sz w:val="16"/>
                <w:szCs w:val="16"/>
              </w:rPr>
              <w:t>пациенто</w:t>
            </w:r>
            <w:r w:rsidR="00B06B88" w:rsidRPr="00622BFE">
              <w:rPr>
                <w:color w:val="000000" w:themeColor="text1"/>
                <w:sz w:val="16"/>
                <w:szCs w:val="16"/>
              </w:rPr>
              <w:t>к:</w:t>
            </w:r>
            <w:r w:rsidRPr="00622BFE">
              <w:rPr>
                <w:color w:val="000000" w:themeColor="text1"/>
                <w:sz w:val="16"/>
                <w:szCs w:val="16"/>
              </w:rPr>
              <w:t xml:space="preserve"> 2</w:t>
            </w:r>
            <w:r w:rsidR="00B06B88" w:rsidRPr="00622BFE">
              <w:rPr>
                <w:color w:val="000000" w:themeColor="text1"/>
                <w:sz w:val="16"/>
                <w:szCs w:val="16"/>
              </w:rPr>
              <w:t> </w:t>
            </w:r>
            <w:r w:rsidRPr="00622BFE">
              <w:rPr>
                <w:color w:val="000000" w:themeColor="text1"/>
                <w:sz w:val="16"/>
                <w:szCs w:val="16"/>
              </w:rPr>
              <w:t>группы</w:t>
            </w:r>
            <w:r w:rsidR="00B06B88" w:rsidRPr="00622BFE">
              <w:rPr>
                <w:color w:val="000000" w:themeColor="text1"/>
                <w:sz w:val="16"/>
                <w:szCs w:val="16"/>
              </w:rPr>
              <w:t> —</w:t>
            </w:r>
            <w:r w:rsidRPr="00622BFE">
              <w:rPr>
                <w:color w:val="000000" w:themeColor="text1"/>
                <w:sz w:val="16"/>
                <w:szCs w:val="16"/>
              </w:rPr>
              <w:t xml:space="preserve"> отвечающие и не отвечающие</w:t>
            </w:r>
            <w:r w:rsidR="00B06B88" w:rsidRPr="00622BFE">
              <w:rPr>
                <w:color w:val="000000" w:themeColor="text1"/>
                <w:sz w:val="16"/>
                <w:szCs w:val="16"/>
              </w:rPr>
              <w:t>;</w:t>
            </w:r>
            <w:r w:rsidRPr="00622BFE">
              <w:rPr>
                <w:color w:val="000000" w:themeColor="text1"/>
                <w:sz w:val="16"/>
                <w:szCs w:val="16"/>
              </w:rPr>
              <w:t xml:space="preserve"> 3</w:t>
            </w:r>
            <w:r w:rsidR="00B06B88" w:rsidRPr="00622BFE">
              <w:rPr>
                <w:color w:val="000000" w:themeColor="text1"/>
                <w:sz w:val="16"/>
                <w:szCs w:val="16"/>
              </w:rPr>
              <w:t> </w:t>
            </w:r>
            <w:r w:rsidRPr="00622BFE">
              <w:rPr>
                <w:color w:val="000000" w:themeColor="text1"/>
                <w:sz w:val="16"/>
                <w:szCs w:val="16"/>
              </w:rPr>
              <w:t>группы</w:t>
            </w:r>
            <w:r w:rsidR="00B06B88" w:rsidRPr="00622BFE">
              <w:rPr>
                <w:color w:val="000000" w:themeColor="text1"/>
                <w:sz w:val="16"/>
                <w:szCs w:val="16"/>
              </w:rPr>
              <w:t> —</w:t>
            </w:r>
            <w:r w:rsidRPr="00622BFE">
              <w:rPr>
                <w:color w:val="000000" w:themeColor="text1"/>
                <w:sz w:val="16"/>
                <w:szCs w:val="16"/>
              </w:rPr>
              <w:t xml:space="preserve"> pCR, pPR и без ответа</w:t>
            </w:r>
          </w:p>
        </w:tc>
        <w:tc>
          <w:tcPr>
            <w:tcW w:w="1361" w:type="dxa"/>
          </w:tcPr>
          <w:p w14:paraId="3035D27A" w14:textId="5EA41766" w:rsidR="00BB1038" w:rsidRPr="00622BFE" w:rsidRDefault="00BB1038" w:rsidP="007B2519">
            <w:pPr>
              <w:pStyle w:val="TableLeft"/>
              <w:rPr>
                <w:color w:val="000000" w:themeColor="text1"/>
                <w:sz w:val="16"/>
                <w:szCs w:val="16"/>
              </w:rPr>
            </w:pPr>
            <w:r w:rsidRPr="00622BFE">
              <w:rPr>
                <w:color w:val="000000" w:themeColor="text1"/>
                <w:sz w:val="16"/>
                <w:szCs w:val="16"/>
              </w:rPr>
              <w:t xml:space="preserve">проспективное </w:t>
            </w:r>
          </w:p>
        </w:tc>
        <w:tc>
          <w:tcPr>
            <w:tcW w:w="2977" w:type="dxa"/>
          </w:tcPr>
          <w:p w14:paraId="0082FBCC" w14:textId="0C622E6C" w:rsidR="00BB1038" w:rsidRPr="00622BFE" w:rsidRDefault="00B06B88" w:rsidP="00D60AE2">
            <w:pPr>
              <w:pStyle w:val="TableLeft"/>
              <w:numPr>
                <w:ilvl w:val="0"/>
                <w:numId w:val="60"/>
              </w:numPr>
              <w:ind w:left="176"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изображения в В-режиме и параметрические карты </w:t>
            </w:r>
            <w:r w:rsidRPr="00622BFE">
              <w:rPr>
                <w:color w:val="000000" w:themeColor="text1"/>
                <w:sz w:val="16"/>
                <w:szCs w:val="16"/>
              </w:rPr>
              <w:t xml:space="preserve">количественного УЗИ </w:t>
            </w:r>
            <w:r w:rsidR="00BB1038" w:rsidRPr="00622BFE">
              <w:rPr>
                <w:color w:val="000000" w:themeColor="text1"/>
                <w:sz w:val="16"/>
                <w:szCs w:val="16"/>
              </w:rPr>
              <w:t>(SS, SI, MBF, ASD, AAC, ACE и SAS), текстурные характеристики с использованием GLCM (контрастность, корреляция, энергия, однородность) и показатели качества изображения, которые сравнивают статистические характеристики из центральной части опухоли</w:t>
            </w:r>
            <w:r w:rsidRPr="00622BFE">
              <w:rPr>
                <w:color w:val="000000" w:themeColor="text1"/>
                <w:sz w:val="16"/>
                <w:szCs w:val="16"/>
              </w:rPr>
              <w:t> </w:t>
            </w:r>
            <w:r w:rsidR="00BB1038" w:rsidRPr="00622BFE">
              <w:rPr>
                <w:color w:val="000000" w:themeColor="text1"/>
                <w:sz w:val="16"/>
                <w:szCs w:val="16"/>
              </w:rPr>
              <w:t>+</w:t>
            </w:r>
            <w:r w:rsidRPr="00622BFE">
              <w:rPr>
                <w:color w:val="000000" w:themeColor="text1"/>
                <w:sz w:val="16"/>
                <w:szCs w:val="16"/>
              </w:rPr>
              <w:t> </w:t>
            </w:r>
            <w:r w:rsidR="00BB1038" w:rsidRPr="00622BFE">
              <w:rPr>
                <w:color w:val="000000" w:themeColor="text1"/>
                <w:sz w:val="16"/>
                <w:szCs w:val="16"/>
              </w:rPr>
              <w:t>кра</w:t>
            </w:r>
            <w:r w:rsidRPr="00622BFE">
              <w:rPr>
                <w:color w:val="000000" w:themeColor="text1"/>
                <w:sz w:val="16"/>
                <w:szCs w:val="16"/>
              </w:rPr>
              <w:t>ё</w:t>
            </w:r>
            <w:r w:rsidR="00BB1038" w:rsidRPr="00622BFE">
              <w:rPr>
                <w:color w:val="000000" w:themeColor="text1"/>
                <w:sz w:val="16"/>
                <w:szCs w:val="16"/>
              </w:rPr>
              <w:t>в шириной до 5</w:t>
            </w:r>
            <w:r w:rsidRPr="00622BFE">
              <w:rPr>
                <w:color w:val="000000" w:themeColor="text1"/>
                <w:sz w:val="16"/>
                <w:szCs w:val="16"/>
              </w:rPr>
              <w:t> </w:t>
            </w:r>
            <w:r w:rsidR="00BB1038" w:rsidRPr="00622BFE">
              <w:rPr>
                <w:color w:val="000000" w:themeColor="text1"/>
                <w:sz w:val="16"/>
                <w:szCs w:val="16"/>
              </w:rPr>
              <w:t>мм</w:t>
            </w:r>
          </w:p>
        </w:tc>
        <w:tc>
          <w:tcPr>
            <w:tcW w:w="5245" w:type="dxa"/>
          </w:tcPr>
          <w:p w14:paraId="595D68BA" w14:textId="12C202BB" w:rsidR="00BB1038" w:rsidRPr="00622BFE" w:rsidRDefault="00B06B88" w:rsidP="007B2519">
            <w:pPr>
              <w:pStyle w:val="TableLeft"/>
              <w:rPr>
                <w:color w:val="000000" w:themeColor="text1"/>
                <w:sz w:val="16"/>
                <w:szCs w:val="16"/>
              </w:rPr>
            </w:pPr>
            <w:r w:rsidRPr="00622BFE">
              <w:rPr>
                <w:color w:val="000000" w:themeColor="text1"/>
                <w:sz w:val="16"/>
                <w:szCs w:val="16"/>
              </w:rPr>
              <w:t xml:space="preserve">модель искусственной нейронной сети </w:t>
            </w:r>
            <w:r w:rsidR="00BB1038" w:rsidRPr="00622BFE">
              <w:rPr>
                <w:color w:val="000000" w:themeColor="text1"/>
                <w:sz w:val="16"/>
                <w:szCs w:val="16"/>
              </w:rPr>
              <w:t xml:space="preserve">для </w:t>
            </w:r>
            <w:r w:rsidRPr="00622BFE">
              <w:rPr>
                <w:color w:val="000000" w:themeColor="text1"/>
                <w:sz w:val="16"/>
                <w:szCs w:val="16"/>
              </w:rPr>
              <w:t xml:space="preserve">классификации </w:t>
            </w:r>
            <w:r w:rsidR="00BB1038" w:rsidRPr="00622BFE">
              <w:rPr>
                <w:color w:val="000000" w:themeColor="text1"/>
                <w:sz w:val="16"/>
                <w:szCs w:val="16"/>
              </w:rPr>
              <w:t>пациенто</w:t>
            </w:r>
            <w:r w:rsidRPr="00622BFE">
              <w:rPr>
                <w:color w:val="000000" w:themeColor="text1"/>
                <w:sz w:val="16"/>
                <w:szCs w:val="16"/>
              </w:rPr>
              <w:t>к с каким-либо ответом</w:t>
            </w:r>
            <w:r w:rsidR="00BB1038" w:rsidRPr="00622BFE">
              <w:rPr>
                <w:color w:val="000000" w:themeColor="text1"/>
                <w:sz w:val="16"/>
                <w:szCs w:val="16"/>
              </w:rPr>
              <w:t xml:space="preserve"> (pCR</w:t>
            </w:r>
            <w:r w:rsidRPr="00622BFE">
              <w:rPr>
                <w:color w:val="000000" w:themeColor="text1"/>
                <w:sz w:val="16"/>
                <w:szCs w:val="16"/>
              </w:rPr>
              <w:t> </w:t>
            </w:r>
            <w:r w:rsidR="00BB1038" w:rsidRPr="00622BFE">
              <w:rPr>
                <w:color w:val="000000" w:themeColor="text1"/>
                <w:sz w:val="16"/>
                <w:szCs w:val="16"/>
              </w:rPr>
              <w:t>+</w:t>
            </w:r>
            <w:r w:rsidRPr="00622BFE">
              <w:rPr>
                <w:color w:val="000000" w:themeColor="text1"/>
                <w:sz w:val="16"/>
                <w:szCs w:val="16"/>
              </w:rPr>
              <w:t> </w:t>
            </w:r>
            <w:r w:rsidR="00BB1038" w:rsidRPr="00622BFE">
              <w:rPr>
                <w:color w:val="000000" w:themeColor="text1"/>
                <w:sz w:val="16"/>
                <w:szCs w:val="16"/>
              </w:rPr>
              <w:t xml:space="preserve">pPR) </w:t>
            </w:r>
            <w:r w:rsidRPr="00622BFE">
              <w:rPr>
                <w:color w:val="000000" w:themeColor="text1"/>
                <w:sz w:val="16"/>
                <w:szCs w:val="16"/>
              </w:rPr>
              <w:t>и</w:t>
            </w:r>
            <w:r w:rsidR="00BB1038" w:rsidRPr="00622BFE">
              <w:rPr>
                <w:color w:val="000000" w:themeColor="text1"/>
                <w:sz w:val="16"/>
                <w:szCs w:val="16"/>
              </w:rPr>
              <w:t xml:space="preserve"> без ответа</w:t>
            </w:r>
            <w:r w:rsidR="004A0E08" w:rsidRPr="00622BFE">
              <w:rPr>
                <w:color w:val="000000" w:themeColor="text1"/>
                <w:sz w:val="16"/>
                <w:szCs w:val="16"/>
              </w:rPr>
              <w:t xml:space="preserve"> продемонстрировала хорошую прогностическую ценность</w:t>
            </w:r>
            <w:r w:rsidR="00BB1038" w:rsidRPr="00622BFE">
              <w:rPr>
                <w:color w:val="000000" w:themeColor="text1"/>
                <w:sz w:val="16"/>
                <w:szCs w:val="16"/>
              </w:rPr>
              <w:t>:</w:t>
            </w:r>
            <w:r w:rsidRPr="00622BFE">
              <w:rPr>
                <w:color w:val="000000" w:themeColor="text1"/>
                <w:sz w:val="16"/>
                <w:szCs w:val="16"/>
              </w:rPr>
              <w:t xml:space="preserve"> </w:t>
            </w:r>
            <w:r w:rsidR="00BB1038" w:rsidRPr="00622BFE">
              <w:rPr>
                <w:color w:val="000000" w:themeColor="text1"/>
                <w:sz w:val="16"/>
                <w:szCs w:val="16"/>
              </w:rPr>
              <w:t>AUC</w:t>
            </w:r>
            <w:r w:rsidR="00F74047">
              <w:rPr>
                <w:color w:val="000000" w:themeColor="text1"/>
                <w:sz w:val="16"/>
                <w:szCs w:val="16"/>
              </w:rPr>
              <w:t>=</w:t>
            </w:r>
            <w:r w:rsidR="00BB1038" w:rsidRPr="00622BFE">
              <w:rPr>
                <w:color w:val="000000" w:themeColor="text1"/>
                <w:sz w:val="16"/>
                <w:szCs w:val="16"/>
              </w:rPr>
              <w:t xml:space="preserve">0,96, </w:t>
            </w:r>
            <w:r w:rsidRPr="00622BFE">
              <w:rPr>
                <w:color w:val="000000" w:themeColor="text1"/>
                <w:sz w:val="16"/>
                <w:szCs w:val="16"/>
              </w:rPr>
              <w:t xml:space="preserve">точность, чувствительность и специфичность — </w:t>
            </w:r>
            <w:r w:rsidR="00BB1038" w:rsidRPr="00622BFE">
              <w:rPr>
                <w:color w:val="000000" w:themeColor="text1"/>
                <w:sz w:val="16"/>
                <w:szCs w:val="16"/>
              </w:rPr>
              <w:t>96, 93</w:t>
            </w:r>
            <w:r w:rsidRPr="00622BFE">
              <w:rPr>
                <w:color w:val="000000" w:themeColor="text1"/>
                <w:sz w:val="16"/>
                <w:szCs w:val="16"/>
              </w:rPr>
              <w:t xml:space="preserve"> и </w:t>
            </w:r>
            <w:r w:rsidR="00BB1038" w:rsidRPr="00622BFE">
              <w:rPr>
                <w:color w:val="000000" w:themeColor="text1"/>
                <w:sz w:val="16"/>
                <w:szCs w:val="16"/>
              </w:rPr>
              <w:t>98</w:t>
            </w:r>
            <w:r w:rsidRPr="00622BFE">
              <w:rPr>
                <w:color w:val="000000" w:themeColor="text1"/>
                <w:sz w:val="16"/>
                <w:szCs w:val="16"/>
              </w:rPr>
              <w:t>%</w:t>
            </w:r>
            <w:r w:rsidR="00F74047">
              <w:rPr>
                <w:color w:val="000000" w:themeColor="text1"/>
                <w:sz w:val="16"/>
                <w:szCs w:val="16"/>
              </w:rPr>
              <w:t> </w:t>
            </w:r>
            <w:r w:rsidRPr="00622BFE">
              <w:rPr>
                <w:color w:val="000000" w:themeColor="text1"/>
                <w:sz w:val="16"/>
                <w:szCs w:val="16"/>
              </w:rPr>
              <w:t>соответственно</w:t>
            </w:r>
          </w:p>
        </w:tc>
      </w:tr>
      <w:tr w:rsidR="003E21D7" w:rsidRPr="003B4FF6" w14:paraId="79BD664F" w14:textId="77777777" w:rsidTr="00A70E82">
        <w:tc>
          <w:tcPr>
            <w:tcW w:w="1135" w:type="dxa"/>
          </w:tcPr>
          <w:p w14:paraId="3D56E0FD" w14:textId="522E1575" w:rsidR="00BB1038" w:rsidRPr="00622BFE" w:rsidRDefault="00BB1038" w:rsidP="007B2519">
            <w:pPr>
              <w:pStyle w:val="TableLeft"/>
              <w:rPr>
                <w:color w:val="000000" w:themeColor="text1"/>
                <w:sz w:val="16"/>
                <w:szCs w:val="16"/>
              </w:rPr>
            </w:pPr>
            <w:r w:rsidRPr="00622BFE">
              <w:rPr>
                <w:color w:val="000000" w:themeColor="text1"/>
                <w:sz w:val="16"/>
                <w:szCs w:val="16"/>
                <w:lang w:val="en-US"/>
              </w:rPr>
              <w:t>J. </w:t>
            </w:r>
            <w:r w:rsidRPr="00622BFE">
              <w:rPr>
                <w:color w:val="000000" w:themeColor="text1"/>
                <w:sz w:val="16"/>
                <w:szCs w:val="16"/>
              </w:rPr>
              <w:t>Fernandes и соавт. [45]</w:t>
            </w:r>
          </w:p>
        </w:tc>
        <w:tc>
          <w:tcPr>
            <w:tcW w:w="2126" w:type="dxa"/>
          </w:tcPr>
          <w:p w14:paraId="49021D01" w14:textId="4DBD69A3" w:rsidR="00BB1038" w:rsidRPr="00622BFE" w:rsidRDefault="004A0E08" w:rsidP="007B2519">
            <w:pPr>
              <w:pStyle w:val="TableLeft"/>
              <w:rPr>
                <w:color w:val="000000" w:themeColor="text1"/>
                <w:sz w:val="16"/>
                <w:szCs w:val="16"/>
              </w:rPr>
            </w:pPr>
            <w:r w:rsidRPr="00622BFE">
              <w:rPr>
                <w:color w:val="000000" w:themeColor="text1"/>
                <w:sz w:val="16"/>
                <w:szCs w:val="16"/>
              </w:rPr>
              <w:t xml:space="preserve">оценить </w:t>
            </w:r>
            <w:r w:rsidR="00BB1038" w:rsidRPr="00622BFE">
              <w:rPr>
                <w:color w:val="000000" w:themeColor="text1"/>
                <w:sz w:val="16"/>
                <w:szCs w:val="16"/>
              </w:rPr>
              <w:t xml:space="preserve">способность ультразвуковой эластографии </w:t>
            </w:r>
            <w:r w:rsidRPr="00622BFE">
              <w:rPr>
                <w:color w:val="000000" w:themeColor="text1"/>
                <w:sz w:val="16"/>
                <w:szCs w:val="16"/>
              </w:rPr>
              <w:t>прогнозировать ответ</w:t>
            </w:r>
            <w:r w:rsidR="00BB1038" w:rsidRPr="00622BFE">
              <w:rPr>
                <w:color w:val="000000" w:themeColor="text1"/>
                <w:sz w:val="16"/>
                <w:szCs w:val="16"/>
              </w:rPr>
              <w:t xml:space="preserve"> на НАХТ </w:t>
            </w:r>
            <w:r w:rsidRPr="00622BFE">
              <w:rPr>
                <w:color w:val="000000" w:themeColor="text1"/>
                <w:sz w:val="16"/>
                <w:szCs w:val="16"/>
              </w:rPr>
              <w:t>путём</w:t>
            </w:r>
            <w:r w:rsidR="00BB1038" w:rsidRPr="00622BFE">
              <w:rPr>
                <w:color w:val="000000" w:themeColor="text1"/>
                <w:sz w:val="16"/>
                <w:szCs w:val="16"/>
              </w:rPr>
              <w:t xml:space="preserve"> мониторинга изменений </w:t>
            </w:r>
            <w:r w:rsidRPr="00622BFE">
              <w:rPr>
                <w:color w:val="000000" w:themeColor="text1"/>
                <w:sz w:val="16"/>
                <w:szCs w:val="16"/>
              </w:rPr>
              <w:t>жёсткости</w:t>
            </w:r>
            <w:r w:rsidR="00BB1038" w:rsidRPr="00622BFE">
              <w:rPr>
                <w:color w:val="000000" w:themeColor="text1"/>
                <w:sz w:val="16"/>
                <w:szCs w:val="16"/>
              </w:rPr>
              <w:t xml:space="preserve"> опухоли, вызванных </w:t>
            </w:r>
            <w:r w:rsidR="00BB1038" w:rsidRPr="00622BFE">
              <w:rPr>
                <w:color w:val="000000" w:themeColor="text1"/>
                <w:sz w:val="16"/>
                <w:szCs w:val="16"/>
              </w:rPr>
              <w:lastRenderedPageBreak/>
              <w:t>лечением</w:t>
            </w:r>
          </w:p>
        </w:tc>
        <w:tc>
          <w:tcPr>
            <w:tcW w:w="2126" w:type="dxa"/>
          </w:tcPr>
          <w:p w14:paraId="64662476" w14:textId="24E6A10E" w:rsidR="00BB1038" w:rsidRPr="00622BFE" w:rsidRDefault="00BB1038" w:rsidP="007B2519">
            <w:pPr>
              <w:pStyle w:val="TableLeft"/>
              <w:rPr>
                <w:color w:val="000000" w:themeColor="text1"/>
                <w:sz w:val="16"/>
                <w:szCs w:val="16"/>
              </w:rPr>
            </w:pPr>
            <w:r w:rsidRPr="00622BFE">
              <w:rPr>
                <w:color w:val="000000" w:themeColor="text1"/>
                <w:sz w:val="16"/>
                <w:szCs w:val="16"/>
              </w:rPr>
              <w:lastRenderedPageBreak/>
              <w:t>92</w:t>
            </w:r>
            <w:r w:rsidR="004A0E08" w:rsidRPr="00622BFE">
              <w:rPr>
                <w:color w:val="000000" w:themeColor="text1"/>
                <w:sz w:val="16"/>
                <w:szCs w:val="16"/>
              </w:rPr>
              <w:t> </w:t>
            </w:r>
            <w:r w:rsidRPr="00622BFE">
              <w:rPr>
                <w:color w:val="000000" w:themeColor="text1"/>
                <w:sz w:val="16"/>
                <w:szCs w:val="16"/>
              </w:rPr>
              <w:t>пациент</w:t>
            </w:r>
            <w:r w:rsidR="004A0E08" w:rsidRPr="00622BFE">
              <w:rPr>
                <w:color w:val="000000" w:themeColor="text1"/>
                <w:sz w:val="16"/>
                <w:szCs w:val="16"/>
              </w:rPr>
              <w:t>ки</w:t>
            </w:r>
            <w:r w:rsidRPr="00622BFE">
              <w:rPr>
                <w:color w:val="000000" w:themeColor="text1"/>
                <w:sz w:val="16"/>
                <w:szCs w:val="16"/>
              </w:rPr>
              <w:t xml:space="preserve"> с </w:t>
            </w:r>
            <w:r w:rsidR="004A0E08" w:rsidRPr="00622BFE">
              <w:rPr>
                <w:color w:val="000000" w:themeColor="text1"/>
                <w:sz w:val="16"/>
                <w:szCs w:val="16"/>
              </w:rPr>
              <w:t xml:space="preserve">местнораспространённым </w:t>
            </w:r>
            <w:r w:rsidRPr="00622BFE">
              <w:rPr>
                <w:color w:val="000000" w:themeColor="text1"/>
                <w:sz w:val="16"/>
                <w:szCs w:val="16"/>
              </w:rPr>
              <w:t>РМЖ</w:t>
            </w:r>
          </w:p>
        </w:tc>
        <w:tc>
          <w:tcPr>
            <w:tcW w:w="1361" w:type="dxa"/>
          </w:tcPr>
          <w:p w14:paraId="3D91BC2D" w14:textId="3EBD662F" w:rsidR="00BB1038" w:rsidRPr="00622BFE" w:rsidRDefault="00BB1038" w:rsidP="007B2519">
            <w:pPr>
              <w:pStyle w:val="TableLeft"/>
              <w:rPr>
                <w:color w:val="000000" w:themeColor="text1"/>
                <w:sz w:val="16"/>
                <w:szCs w:val="16"/>
              </w:rPr>
            </w:pPr>
            <w:r w:rsidRPr="00622BFE">
              <w:rPr>
                <w:color w:val="000000" w:themeColor="text1"/>
                <w:sz w:val="16"/>
                <w:szCs w:val="16"/>
              </w:rPr>
              <w:t>одноцентровое</w:t>
            </w:r>
          </w:p>
        </w:tc>
        <w:tc>
          <w:tcPr>
            <w:tcW w:w="2977" w:type="dxa"/>
          </w:tcPr>
          <w:p w14:paraId="5AD5484C" w14:textId="69B8B51D" w:rsidR="00BB1038" w:rsidRPr="00622BFE" w:rsidRDefault="004A0E08" w:rsidP="00622BFE">
            <w:pPr>
              <w:pStyle w:val="TableLeft"/>
              <w:numPr>
                <w:ilvl w:val="0"/>
                <w:numId w:val="90"/>
              </w:numPr>
              <w:ind w:left="174" w:hanging="174"/>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среднее значение SR, его процентное снижение по сравнению с исходным </w:t>
            </w:r>
            <w:r w:rsidRPr="00622BFE">
              <w:rPr>
                <w:color w:val="000000" w:themeColor="text1"/>
                <w:sz w:val="16"/>
                <w:szCs w:val="16"/>
              </w:rPr>
              <w:t xml:space="preserve">значением </w:t>
            </w:r>
            <w:r w:rsidR="00324A1C" w:rsidRPr="00622BFE">
              <w:rPr>
                <w:color w:val="000000" w:themeColor="text1"/>
                <w:sz w:val="16"/>
                <w:szCs w:val="16"/>
              </w:rPr>
              <w:t xml:space="preserve">по данным </w:t>
            </w:r>
            <w:r w:rsidR="00BB1038" w:rsidRPr="00622BFE">
              <w:rPr>
                <w:color w:val="000000" w:themeColor="text1"/>
                <w:sz w:val="16"/>
                <w:szCs w:val="16"/>
              </w:rPr>
              <w:t>цветных карт эластографии</w:t>
            </w:r>
          </w:p>
        </w:tc>
        <w:tc>
          <w:tcPr>
            <w:tcW w:w="5245" w:type="dxa"/>
          </w:tcPr>
          <w:p w14:paraId="55CEEBF1" w14:textId="2D601FD2" w:rsidR="00324A1C" w:rsidRPr="00622BFE" w:rsidRDefault="00324A1C" w:rsidP="00622BFE">
            <w:pPr>
              <w:pStyle w:val="TableLeft"/>
              <w:numPr>
                <w:ilvl w:val="0"/>
                <w:numId w:val="91"/>
              </w:numPr>
              <w:ind w:left="180" w:hanging="180"/>
              <w:rPr>
                <w:color w:val="000000" w:themeColor="text1"/>
                <w:sz w:val="16"/>
                <w:szCs w:val="16"/>
              </w:rPr>
            </w:pPr>
            <w:r w:rsidRPr="005C4750">
              <w:rPr>
                <w:color w:val="000000" w:themeColor="text1"/>
                <w:sz w:val="16"/>
                <w:szCs w:val="16"/>
              </w:rPr>
              <w:t>модель наивного байесовского классификатора для дифференциации pCRs от non-pCRs на 1-й нед.:</w:t>
            </w:r>
            <w:r w:rsidR="00A5448A" w:rsidRPr="00622BFE">
              <w:rPr>
                <w:color w:val="000000" w:themeColor="text1"/>
                <w:sz w:val="16"/>
                <w:szCs w:val="16"/>
              </w:rPr>
              <w:t xml:space="preserve"> </w:t>
            </w:r>
            <w:r w:rsidRPr="005C4750">
              <w:rPr>
                <w:color w:val="000000" w:themeColor="text1"/>
                <w:sz w:val="16"/>
                <w:szCs w:val="16"/>
                <w:lang w:val="en-US"/>
              </w:rPr>
              <w:t>AUC</w:t>
            </w:r>
            <w:r w:rsidRPr="005C4750">
              <w:rPr>
                <w:color w:val="000000" w:themeColor="text1"/>
                <w:sz w:val="16"/>
                <w:szCs w:val="16"/>
              </w:rPr>
              <w:t xml:space="preserve">=0,64, точность, чувствительность и специфичность — 0,72, 0,80 и </w:t>
            </w:r>
            <w:r w:rsidRPr="00622BFE">
              <w:rPr>
                <w:color w:val="000000" w:themeColor="text1"/>
                <w:sz w:val="16"/>
                <w:szCs w:val="16"/>
              </w:rPr>
              <w:t>0,64 соответственно</w:t>
            </w:r>
            <w:r w:rsidR="00A5448A" w:rsidRPr="00622BFE">
              <w:rPr>
                <w:color w:val="000000" w:themeColor="text1"/>
                <w:sz w:val="16"/>
                <w:szCs w:val="16"/>
              </w:rPr>
              <w:t>;</w:t>
            </w:r>
          </w:p>
          <w:p w14:paraId="6778EE03" w14:textId="1EC3ABBF"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наивного байесовского классификатора для дифференциации pCRs от non-pCRs на 4-й нед.: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75</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0,84, 0,85 и 0,83 соответственно;</w:t>
            </w:r>
          </w:p>
          <w:p w14:paraId="262031E6" w14:textId="6C7FB78F"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наивного байесовского классификатора для дифференциации </w:t>
            </w:r>
            <w:r w:rsidRPr="00622BFE">
              <w:rPr>
                <w:color w:val="000000" w:themeColor="text1"/>
                <w:sz w:val="16"/>
                <w:szCs w:val="16"/>
              </w:rPr>
              <w:lastRenderedPageBreak/>
              <w:t xml:space="preserve">pCRs от non-pCRs на 8-й нед.: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77</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0,83, 0,87 и 0,80 соответственно;</w:t>
            </w:r>
          </w:p>
          <w:p w14:paraId="15727AA8" w14:textId="1B024F6A"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наивного байесовского классификатора для дифференциации pCRs от non-pCRs до лечения: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81</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0,84, 0,84 и 0,85 соответственно;</w:t>
            </w:r>
          </w:p>
          <w:p w14:paraId="4971A8AB" w14:textId="79EDDA23"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rPr>
              <w:t xml:space="preserve">ближайших соседей для дифференциации pCRs от non-pCRs на 1-й нед.: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4</w:t>
            </w:r>
            <w:r w:rsidRPr="00D35DDA">
              <w:rPr>
                <w:color w:val="000000" w:themeColor="text1"/>
                <w:sz w:val="16"/>
                <w:szCs w:val="16"/>
              </w:rPr>
              <w:t xml:space="preserve">4, </w:t>
            </w:r>
            <w:r w:rsidRPr="00622BFE">
              <w:rPr>
                <w:color w:val="000000" w:themeColor="text1"/>
                <w:sz w:val="16"/>
                <w:szCs w:val="16"/>
              </w:rPr>
              <w:t>точность, чувствительность и специфичность — 0,60, 0,8</w:t>
            </w:r>
            <w:r w:rsidR="00622BFE" w:rsidRPr="00622BFE">
              <w:rPr>
                <w:color w:val="000000" w:themeColor="text1"/>
                <w:sz w:val="16"/>
                <w:szCs w:val="16"/>
              </w:rPr>
              <w:t>4</w:t>
            </w:r>
            <w:r w:rsidRPr="00622BFE">
              <w:rPr>
                <w:color w:val="000000" w:themeColor="text1"/>
                <w:sz w:val="16"/>
                <w:szCs w:val="16"/>
              </w:rPr>
              <w:t xml:space="preserve"> и 0,</w:t>
            </w:r>
            <w:r w:rsidR="00622BFE" w:rsidRPr="00622BFE">
              <w:rPr>
                <w:color w:val="000000" w:themeColor="text1"/>
                <w:sz w:val="16"/>
                <w:szCs w:val="16"/>
              </w:rPr>
              <w:t>36</w:t>
            </w:r>
            <w:r w:rsidRPr="00622BFE">
              <w:rPr>
                <w:color w:val="000000" w:themeColor="text1"/>
                <w:sz w:val="16"/>
                <w:szCs w:val="16"/>
              </w:rPr>
              <w:t> соответственно;</w:t>
            </w:r>
          </w:p>
          <w:p w14:paraId="28607F6A" w14:textId="6A381F60"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rPr>
              <w:t xml:space="preserve">ближайших соседей для дифференциации pCRs от non-pCRs на 4-й нед.: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72</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0,73, 0,8</w:t>
            </w:r>
            <w:r w:rsidR="00622BFE" w:rsidRPr="00622BFE">
              <w:rPr>
                <w:color w:val="000000" w:themeColor="text1"/>
                <w:sz w:val="16"/>
                <w:szCs w:val="16"/>
              </w:rPr>
              <w:t>1</w:t>
            </w:r>
            <w:r w:rsidRPr="00622BFE">
              <w:rPr>
                <w:color w:val="000000" w:themeColor="text1"/>
                <w:sz w:val="16"/>
                <w:szCs w:val="16"/>
              </w:rPr>
              <w:t xml:space="preserve"> и 0,</w:t>
            </w:r>
            <w:r w:rsidR="00622BFE" w:rsidRPr="00622BFE">
              <w:rPr>
                <w:color w:val="000000" w:themeColor="text1"/>
                <w:sz w:val="16"/>
                <w:szCs w:val="16"/>
              </w:rPr>
              <w:t>65</w:t>
            </w:r>
            <w:r w:rsidRPr="00622BFE">
              <w:rPr>
                <w:color w:val="000000" w:themeColor="text1"/>
                <w:sz w:val="16"/>
                <w:szCs w:val="16"/>
              </w:rPr>
              <w:t> соответственно;</w:t>
            </w:r>
          </w:p>
          <w:p w14:paraId="1904D070" w14:textId="0C1A34DB"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rPr>
              <w:t xml:space="preserve">ближайших соседей для дифференциации pCRs от non-pCRs на 8-й нед.: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66</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0,74, 0,</w:t>
            </w:r>
            <w:r w:rsidR="00622BFE" w:rsidRPr="00622BFE">
              <w:rPr>
                <w:color w:val="000000" w:themeColor="text1"/>
                <w:sz w:val="16"/>
                <w:szCs w:val="16"/>
              </w:rPr>
              <w:t>95</w:t>
            </w:r>
            <w:r w:rsidRPr="00622BFE">
              <w:rPr>
                <w:color w:val="000000" w:themeColor="text1"/>
                <w:sz w:val="16"/>
                <w:szCs w:val="16"/>
              </w:rPr>
              <w:t xml:space="preserve"> и 0,</w:t>
            </w:r>
            <w:r w:rsidR="00622BFE" w:rsidRPr="00622BFE">
              <w:rPr>
                <w:color w:val="000000" w:themeColor="text1"/>
                <w:sz w:val="16"/>
                <w:szCs w:val="16"/>
              </w:rPr>
              <w:t>54</w:t>
            </w:r>
            <w:r w:rsidRPr="00622BFE">
              <w:rPr>
                <w:color w:val="000000" w:themeColor="text1"/>
                <w:sz w:val="16"/>
                <w:szCs w:val="16"/>
              </w:rPr>
              <w:t> соответственно;</w:t>
            </w:r>
          </w:p>
          <w:p w14:paraId="68BD24BD" w14:textId="410EC0FC" w:rsidR="00A5448A" w:rsidRPr="00622BFE" w:rsidRDefault="00A5448A"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модель </w:t>
            </w:r>
            <w:r w:rsidRPr="00622BFE">
              <w:rPr>
                <w:color w:val="000000" w:themeColor="text1"/>
                <w:sz w:val="16"/>
                <w:szCs w:val="16"/>
                <w:lang w:val="en-US"/>
              </w:rPr>
              <w:t>k</w:t>
            </w:r>
            <w:r w:rsidRPr="00D35DDA">
              <w:rPr>
                <w:color w:val="000000" w:themeColor="text1"/>
                <w:sz w:val="16"/>
                <w:szCs w:val="16"/>
              </w:rPr>
              <w:t>-</w:t>
            </w:r>
            <w:r w:rsidRPr="00622BFE">
              <w:rPr>
                <w:color w:val="000000" w:themeColor="text1"/>
                <w:sz w:val="16"/>
                <w:szCs w:val="16"/>
              </w:rPr>
              <w:t xml:space="preserve">ближайших соседей для дифференциации pCRs от non-pCRs до лечения: </w:t>
            </w:r>
            <w:r w:rsidRPr="00622BFE">
              <w:rPr>
                <w:color w:val="000000" w:themeColor="text1"/>
                <w:sz w:val="16"/>
                <w:szCs w:val="16"/>
                <w:lang w:val="en-US"/>
              </w:rPr>
              <w:t>AUC</w:t>
            </w:r>
            <w:r w:rsidRPr="00D35DDA">
              <w:rPr>
                <w:color w:val="000000" w:themeColor="text1"/>
                <w:sz w:val="16"/>
                <w:szCs w:val="16"/>
              </w:rPr>
              <w:t>=0,</w:t>
            </w:r>
            <w:r w:rsidRPr="00622BFE">
              <w:rPr>
                <w:color w:val="000000" w:themeColor="text1"/>
                <w:sz w:val="16"/>
                <w:szCs w:val="16"/>
              </w:rPr>
              <w:t>64</w:t>
            </w:r>
            <w:r w:rsidRPr="00D35DDA">
              <w:rPr>
                <w:color w:val="000000" w:themeColor="text1"/>
                <w:sz w:val="16"/>
                <w:szCs w:val="16"/>
              </w:rPr>
              <w:t xml:space="preserve">, </w:t>
            </w:r>
            <w:r w:rsidRPr="00622BFE">
              <w:rPr>
                <w:color w:val="000000" w:themeColor="text1"/>
                <w:sz w:val="16"/>
                <w:szCs w:val="16"/>
              </w:rPr>
              <w:t>точность, чувствительность и специфичность — 0,</w:t>
            </w:r>
            <w:r w:rsidR="00622BFE" w:rsidRPr="00622BFE">
              <w:rPr>
                <w:color w:val="000000" w:themeColor="text1"/>
                <w:sz w:val="16"/>
                <w:szCs w:val="16"/>
              </w:rPr>
              <w:t>72</w:t>
            </w:r>
            <w:r w:rsidRPr="00622BFE">
              <w:rPr>
                <w:color w:val="000000" w:themeColor="text1"/>
                <w:sz w:val="16"/>
                <w:szCs w:val="16"/>
              </w:rPr>
              <w:t>, 0,8</w:t>
            </w:r>
            <w:r w:rsidR="00622BFE" w:rsidRPr="00622BFE">
              <w:rPr>
                <w:color w:val="000000" w:themeColor="text1"/>
                <w:sz w:val="16"/>
                <w:szCs w:val="16"/>
              </w:rPr>
              <w:t>5</w:t>
            </w:r>
            <w:r w:rsidRPr="00622BFE">
              <w:rPr>
                <w:color w:val="000000" w:themeColor="text1"/>
                <w:sz w:val="16"/>
                <w:szCs w:val="16"/>
              </w:rPr>
              <w:t xml:space="preserve"> и 0,</w:t>
            </w:r>
            <w:r w:rsidR="00622BFE" w:rsidRPr="00622BFE">
              <w:rPr>
                <w:color w:val="000000" w:themeColor="text1"/>
                <w:sz w:val="16"/>
                <w:szCs w:val="16"/>
              </w:rPr>
              <w:t>5</w:t>
            </w:r>
            <w:r w:rsidRPr="00622BFE">
              <w:rPr>
                <w:color w:val="000000" w:themeColor="text1"/>
                <w:sz w:val="16"/>
                <w:szCs w:val="16"/>
              </w:rPr>
              <w:t>5 соответственно;</w:t>
            </w:r>
          </w:p>
          <w:p w14:paraId="33C9ECA8" w14:textId="21377F1B" w:rsidR="00622BFE" w:rsidRPr="00622BFE" w:rsidRDefault="00622BFE" w:rsidP="00622BFE">
            <w:pPr>
              <w:pStyle w:val="TableLeft"/>
              <w:numPr>
                <w:ilvl w:val="0"/>
                <w:numId w:val="91"/>
              </w:numPr>
              <w:ind w:left="180" w:hanging="180"/>
              <w:rPr>
                <w:color w:val="000000" w:themeColor="text1"/>
                <w:sz w:val="16"/>
                <w:szCs w:val="16"/>
              </w:rPr>
            </w:pPr>
            <w:r w:rsidRPr="00622BFE">
              <w:rPr>
                <w:color w:val="000000" w:themeColor="text1"/>
                <w:sz w:val="16"/>
                <w:szCs w:val="16"/>
              </w:rPr>
              <w:t>и</w:t>
            </w:r>
            <w:r w:rsidR="00BB1038" w:rsidRPr="00622BFE">
              <w:rPr>
                <w:color w:val="000000" w:themeColor="text1"/>
                <w:sz w:val="16"/>
                <w:szCs w:val="16"/>
              </w:rPr>
              <w:t>зменения SR коррелируют с реакцией опухоли на НАХТ</w:t>
            </w:r>
            <w:r w:rsidRPr="00622BFE">
              <w:rPr>
                <w:color w:val="000000" w:themeColor="text1"/>
                <w:sz w:val="16"/>
                <w:szCs w:val="16"/>
              </w:rPr>
              <w:t>;</w:t>
            </w:r>
            <w:r w:rsidR="00BB1038" w:rsidRPr="00622BFE">
              <w:rPr>
                <w:color w:val="000000" w:themeColor="text1"/>
                <w:sz w:val="16"/>
                <w:szCs w:val="16"/>
              </w:rPr>
              <w:t xml:space="preserve"> </w:t>
            </w:r>
          </w:p>
          <w:p w14:paraId="7DE1F83F" w14:textId="3B2D4305" w:rsidR="00BB1038" w:rsidRPr="00622BFE" w:rsidRDefault="00622BFE" w:rsidP="00622BFE">
            <w:pPr>
              <w:pStyle w:val="TableLeft"/>
              <w:numPr>
                <w:ilvl w:val="0"/>
                <w:numId w:val="91"/>
              </w:numPr>
              <w:ind w:left="180" w:hanging="180"/>
              <w:rPr>
                <w:color w:val="000000" w:themeColor="text1"/>
                <w:sz w:val="16"/>
                <w:szCs w:val="16"/>
              </w:rPr>
            </w:pPr>
            <w:r w:rsidRPr="00622BFE">
              <w:rPr>
                <w:color w:val="000000" w:themeColor="text1"/>
                <w:sz w:val="16"/>
                <w:szCs w:val="16"/>
              </w:rPr>
              <w:t>эластографию можно</w:t>
            </w:r>
            <w:r w:rsidR="00BB1038" w:rsidRPr="00622BFE">
              <w:rPr>
                <w:color w:val="000000" w:themeColor="text1"/>
                <w:sz w:val="16"/>
                <w:szCs w:val="16"/>
              </w:rPr>
              <w:t xml:space="preserve"> </w:t>
            </w:r>
            <w:r w:rsidRPr="00622BFE">
              <w:rPr>
                <w:color w:val="000000" w:themeColor="text1"/>
                <w:sz w:val="16"/>
                <w:szCs w:val="16"/>
              </w:rPr>
              <w:t xml:space="preserve">использовать </w:t>
            </w:r>
            <w:r w:rsidR="00BB1038" w:rsidRPr="00622BFE">
              <w:rPr>
                <w:color w:val="000000" w:themeColor="text1"/>
                <w:sz w:val="16"/>
                <w:szCs w:val="16"/>
              </w:rPr>
              <w:t>для прогнозирования реакции через 2</w:t>
            </w:r>
            <w:r w:rsidRPr="00622BFE">
              <w:rPr>
                <w:color w:val="000000" w:themeColor="text1"/>
                <w:sz w:val="16"/>
                <w:szCs w:val="16"/>
              </w:rPr>
              <w:t> </w:t>
            </w:r>
            <w:r w:rsidR="00BB1038" w:rsidRPr="00622BFE">
              <w:rPr>
                <w:color w:val="000000" w:themeColor="text1"/>
                <w:sz w:val="16"/>
                <w:szCs w:val="16"/>
              </w:rPr>
              <w:t>нед.</w:t>
            </w:r>
          </w:p>
          <w:p w14:paraId="60FD8AA9" w14:textId="514ECB65" w:rsidR="00BB1038" w:rsidRPr="00622BFE" w:rsidRDefault="00622BFE" w:rsidP="00622BFE">
            <w:pPr>
              <w:pStyle w:val="TableLeft"/>
              <w:numPr>
                <w:ilvl w:val="0"/>
                <w:numId w:val="91"/>
              </w:numPr>
              <w:ind w:left="180" w:hanging="180"/>
              <w:rPr>
                <w:color w:val="000000" w:themeColor="text1"/>
                <w:sz w:val="16"/>
                <w:szCs w:val="16"/>
              </w:rPr>
            </w:pPr>
            <w:r w:rsidRPr="00622BFE">
              <w:rPr>
                <w:color w:val="000000" w:themeColor="text1"/>
                <w:sz w:val="16"/>
                <w:szCs w:val="16"/>
              </w:rPr>
              <w:t xml:space="preserve">наилучшая </w:t>
            </w:r>
            <w:r w:rsidR="00BB1038" w:rsidRPr="00622BFE">
              <w:rPr>
                <w:color w:val="000000" w:themeColor="text1"/>
                <w:sz w:val="16"/>
                <w:szCs w:val="16"/>
              </w:rPr>
              <w:t>эффективность</w:t>
            </w:r>
            <w:r w:rsidRPr="00622BFE">
              <w:rPr>
                <w:color w:val="000000" w:themeColor="text1"/>
                <w:sz w:val="16"/>
                <w:szCs w:val="16"/>
              </w:rPr>
              <w:t> —</w:t>
            </w:r>
            <w:r w:rsidR="00BB1038" w:rsidRPr="00622BFE">
              <w:rPr>
                <w:color w:val="000000" w:themeColor="text1"/>
                <w:sz w:val="16"/>
                <w:szCs w:val="16"/>
              </w:rPr>
              <w:t xml:space="preserve"> </w:t>
            </w:r>
            <w:r w:rsidRPr="00622BFE">
              <w:rPr>
                <w:color w:val="000000" w:themeColor="text1"/>
                <w:sz w:val="16"/>
                <w:szCs w:val="16"/>
              </w:rPr>
              <w:t>модель наивного байесовского классификатора для дифференциации pCRs от non-pCRs до лечения</w:t>
            </w:r>
          </w:p>
        </w:tc>
      </w:tr>
      <w:tr w:rsidR="003E21D7" w:rsidRPr="003B4FF6" w14:paraId="37B3E241" w14:textId="77777777" w:rsidTr="00A70E82">
        <w:tc>
          <w:tcPr>
            <w:tcW w:w="1135" w:type="dxa"/>
          </w:tcPr>
          <w:p w14:paraId="720ADAA2" w14:textId="00D7FAE6" w:rsidR="00BB1038" w:rsidRPr="00622BFE" w:rsidRDefault="00BB1038" w:rsidP="007B2519">
            <w:pPr>
              <w:pStyle w:val="TableLeft"/>
              <w:rPr>
                <w:color w:val="000000" w:themeColor="text1"/>
                <w:sz w:val="16"/>
                <w:szCs w:val="16"/>
              </w:rPr>
            </w:pPr>
            <w:r w:rsidRPr="00622BFE">
              <w:rPr>
                <w:color w:val="000000" w:themeColor="text1"/>
                <w:sz w:val="16"/>
                <w:szCs w:val="16"/>
                <w:lang w:val="en-US"/>
              </w:rPr>
              <w:t>Y. </w:t>
            </w:r>
            <w:r w:rsidRPr="00622BFE">
              <w:rPr>
                <w:color w:val="000000" w:themeColor="text1"/>
                <w:sz w:val="16"/>
                <w:szCs w:val="16"/>
              </w:rPr>
              <w:t>Ma и соавт. [43]</w:t>
            </w:r>
          </w:p>
        </w:tc>
        <w:tc>
          <w:tcPr>
            <w:tcW w:w="2126" w:type="dxa"/>
          </w:tcPr>
          <w:p w14:paraId="2572754F" w14:textId="5C24E6EF" w:rsidR="00BB1038" w:rsidRPr="00622BFE" w:rsidRDefault="004A0E08" w:rsidP="007B2519">
            <w:pPr>
              <w:pStyle w:val="TableLeft"/>
              <w:rPr>
                <w:color w:val="000000" w:themeColor="text1"/>
                <w:sz w:val="16"/>
                <w:szCs w:val="16"/>
              </w:rPr>
            </w:pPr>
            <w:r w:rsidRPr="00622BFE">
              <w:rPr>
                <w:color w:val="000000" w:themeColor="text1"/>
                <w:sz w:val="16"/>
                <w:szCs w:val="16"/>
              </w:rPr>
              <w:t xml:space="preserve">изучить </w:t>
            </w:r>
            <w:r w:rsidR="00BB1038" w:rsidRPr="00622BFE">
              <w:rPr>
                <w:color w:val="000000" w:themeColor="text1"/>
                <w:sz w:val="16"/>
                <w:szCs w:val="16"/>
              </w:rPr>
              <w:t xml:space="preserve">потенциал применения </w:t>
            </w:r>
            <w:r w:rsidR="000D6560" w:rsidRPr="00622BFE">
              <w:rPr>
                <w:color w:val="000000" w:themeColor="text1"/>
                <w:sz w:val="16"/>
                <w:szCs w:val="16"/>
              </w:rPr>
              <w:t xml:space="preserve">эластографии сдвиговой волны </w:t>
            </w:r>
            <w:r w:rsidR="00BB1038" w:rsidRPr="00622BFE">
              <w:rPr>
                <w:color w:val="000000" w:themeColor="text1"/>
                <w:sz w:val="16"/>
                <w:szCs w:val="16"/>
              </w:rPr>
              <w:t>и индекса Ki</w:t>
            </w:r>
            <w:r w:rsidR="00F74047">
              <w:rPr>
                <w:color w:val="000000" w:themeColor="text1"/>
                <w:sz w:val="16"/>
                <w:szCs w:val="16"/>
              </w:rPr>
              <w:t>-</w:t>
            </w:r>
            <w:r w:rsidR="00BB1038" w:rsidRPr="00622BFE">
              <w:rPr>
                <w:color w:val="000000" w:themeColor="text1"/>
                <w:sz w:val="16"/>
                <w:szCs w:val="16"/>
              </w:rPr>
              <w:t xml:space="preserve">67 в качестве предикторов ответа на НАХТ при инвазивном </w:t>
            </w:r>
            <w:r w:rsidR="000D6560" w:rsidRPr="00622BFE">
              <w:rPr>
                <w:color w:val="000000" w:themeColor="text1"/>
                <w:sz w:val="16"/>
                <w:szCs w:val="16"/>
              </w:rPr>
              <w:t>РМЖ</w:t>
            </w:r>
          </w:p>
        </w:tc>
        <w:tc>
          <w:tcPr>
            <w:tcW w:w="2126" w:type="dxa"/>
          </w:tcPr>
          <w:p w14:paraId="4DC92034" w14:textId="0DEE5690" w:rsidR="00BB1038" w:rsidRPr="00622BFE" w:rsidRDefault="00BB1038" w:rsidP="007B2519">
            <w:pPr>
              <w:pStyle w:val="TableLeft"/>
              <w:rPr>
                <w:color w:val="000000" w:themeColor="text1"/>
                <w:sz w:val="16"/>
                <w:szCs w:val="16"/>
              </w:rPr>
            </w:pPr>
            <w:r w:rsidRPr="00622BFE">
              <w:rPr>
                <w:color w:val="000000" w:themeColor="text1"/>
                <w:sz w:val="16"/>
                <w:szCs w:val="16"/>
              </w:rPr>
              <w:t>66</w:t>
            </w:r>
            <w:r w:rsidR="000D6560" w:rsidRPr="00622BFE">
              <w:rPr>
                <w:color w:val="000000" w:themeColor="text1"/>
                <w:sz w:val="16"/>
                <w:szCs w:val="16"/>
              </w:rPr>
              <w:t> </w:t>
            </w:r>
            <w:r w:rsidRPr="00622BFE">
              <w:rPr>
                <w:color w:val="000000" w:themeColor="text1"/>
                <w:sz w:val="16"/>
                <w:szCs w:val="16"/>
              </w:rPr>
              <w:t>пациенто</w:t>
            </w:r>
            <w:r w:rsidR="000D6560" w:rsidRPr="00622BFE">
              <w:rPr>
                <w:color w:val="000000" w:themeColor="text1"/>
                <w:sz w:val="16"/>
                <w:szCs w:val="16"/>
              </w:rPr>
              <w:t>к</w:t>
            </w:r>
            <w:r w:rsidRPr="00622BFE">
              <w:rPr>
                <w:color w:val="000000" w:themeColor="text1"/>
                <w:sz w:val="16"/>
                <w:szCs w:val="16"/>
              </w:rPr>
              <w:t xml:space="preserve"> с инвазивным РМЖ (ответ классифицирован в соответствии с </w:t>
            </w:r>
            <w:r w:rsidR="000D6560" w:rsidRPr="00622BFE">
              <w:rPr>
                <w:color w:val="000000" w:themeColor="text1"/>
                <w:sz w:val="16"/>
                <w:szCs w:val="16"/>
              </w:rPr>
              <w:t xml:space="preserve">индексом </w:t>
            </w:r>
            <w:r w:rsidRPr="00622BFE">
              <w:rPr>
                <w:color w:val="000000" w:themeColor="text1"/>
                <w:sz w:val="16"/>
                <w:szCs w:val="16"/>
              </w:rPr>
              <w:t>RCB</w:t>
            </w:r>
            <w:r w:rsidR="000D6560" w:rsidRPr="00622BFE">
              <w:rPr>
                <w:color w:val="000000" w:themeColor="text1"/>
                <w:sz w:val="16"/>
                <w:szCs w:val="16"/>
              </w:rPr>
              <w:t> —</w:t>
            </w:r>
            <w:r w:rsidRPr="00622BFE">
              <w:rPr>
                <w:color w:val="000000" w:themeColor="text1"/>
                <w:sz w:val="16"/>
                <w:szCs w:val="16"/>
              </w:rPr>
              <w:t xml:space="preserve"> 0, I, II и III</w:t>
            </w:r>
            <w:r w:rsidR="00F74047">
              <w:rPr>
                <w:color w:val="000000" w:themeColor="text1"/>
                <w:sz w:val="16"/>
                <w:szCs w:val="16"/>
              </w:rPr>
              <w:t>)</w:t>
            </w:r>
            <w:r w:rsidRPr="00622BFE">
              <w:rPr>
                <w:color w:val="000000" w:themeColor="text1"/>
                <w:sz w:val="16"/>
                <w:szCs w:val="16"/>
              </w:rPr>
              <w:t xml:space="preserve"> </w:t>
            </w:r>
          </w:p>
        </w:tc>
        <w:tc>
          <w:tcPr>
            <w:tcW w:w="1361" w:type="dxa"/>
          </w:tcPr>
          <w:p w14:paraId="37E548A0" w14:textId="0B7B7C20" w:rsidR="00BB1038" w:rsidRPr="00622BFE" w:rsidRDefault="00BB1038" w:rsidP="007B2519">
            <w:pPr>
              <w:pStyle w:val="TableLeft"/>
              <w:rPr>
                <w:color w:val="000000" w:themeColor="text1"/>
                <w:sz w:val="16"/>
                <w:szCs w:val="16"/>
              </w:rPr>
            </w:pPr>
            <w:r w:rsidRPr="00622BFE">
              <w:rPr>
                <w:color w:val="000000" w:themeColor="text1"/>
                <w:sz w:val="16"/>
                <w:szCs w:val="16"/>
              </w:rPr>
              <w:t>одноцентровое проспективное</w:t>
            </w:r>
          </w:p>
        </w:tc>
        <w:tc>
          <w:tcPr>
            <w:tcW w:w="2977" w:type="dxa"/>
          </w:tcPr>
          <w:p w14:paraId="51681503" w14:textId="6A344802" w:rsidR="00BB1038" w:rsidRPr="00622BFE" w:rsidRDefault="000D6560" w:rsidP="00D60AE2">
            <w:pPr>
              <w:pStyle w:val="TableLeft"/>
              <w:numPr>
                <w:ilvl w:val="0"/>
                <w:numId w:val="56"/>
              </w:numPr>
              <w:ind w:left="176"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ER, PR и Ki</w:t>
            </w:r>
            <w:r w:rsidR="00F63C9C" w:rsidRPr="00622BFE">
              <w:rPr>
                <w:color w:val="000000" w:themeColor="text1"/>
                <w:sz w:val="16"/>
                <w:szCs w:val="16"/>
              </w:rPr>
              <w:t>-</w:t>
            </w:r>
            <w:r w:rsidR="00BB1038" w:rsidRPr="00622BFE">
              <w:rPr>
                <w:color w:val="000000" w:themeColor="text1"/>
                <w:sz w:val="16"/>
                <w:szCs w:val="16"/>
              </w:rPr>
              <w:t>67</w:t>
            </w:r>
            <w:r w:rsidR="007D0F17" w:rsidRPr="00622BFE">
              <w:rPr>
                <w:color w:val="000000" w:themeColor="text1"/>
                <w:sz w:val="16"/>
                <w:szCs w:val="16"/>
              </w:rPr>
              <w:t>;</w:t>
            </w:r>
          </w:p>
          <w:p w14:paraId="20FAF5E0" w14:textId="675C0EE5" w:rsidR="00BB1038" w:rsidRPr="00622BFE" w:rsidRDefault="007D0F17" w:rsidP="00D60AE2">
            <w:pPr>
              <w:pStyle w:val="TableLeft"/>
              <w:numPr>
                <w:ilvl w:val="0"/>
                <w:numId w:val="56"/>
              </w:numPr>
              <w:ind w:left="176"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w:t>
            </w:r>
            <w:r w:rsidRPr="00622BFE">
              <w:rPr>
                <w:color w:val="000000" w:themeColor="text1"/>
                <w:sz w:val="16"/>
                <w:szCs w:val="16"/>
              </w:rPr>
              <w:t>жёсткость</w:t>
            </w:r>
            <w:r w:rsidR="00BB1038" w:rsidRPr="00622BFE">
              <w:rPr>
                <w:color w:val="000000" w:themeColor="text1"/>
                <w:sz w:val="16"/>
                <w:szCs w:val="16"/>
              </w:rPr>
              <w:t xml:space="preserve"> опухоли (E) в разные моменты времени</w:t>
            </w:r>
            <w:r w:rsidR="00153FB7" w:rsidRPr="00622BFE">
              <w:rPr>
                <w:color w:val="000000" w:themeColor="text1"/>
                <w:sz w:val="16"/>
                <w:szCs w:val="16"/>
              </w:rPr>
              <w:t> —</w:t>
            </w:r>
            <w:r w:rsidR="00BB1038" w:rsidRPr="00622BFE">
              <w:rPr>
                <w:color w:val="000000" w:themeColor="text1"/>
                <w:sz w:val="16"/>
                <w:szCs w:val="16"/>
              </w:rPr>
              <w:t xml:space="preserve"> до НАХТ (E0), после 1-го и 2-го циклов (E1, E2) и перед операцией (E6), в дополнение к их относительным изменениям по сравнению с исходным </w:t>
            </w:r>
            <w:r w:rsidRPr="00622BFE">
              <w:rPr>
                <w:color w:val="000000" w:themeColor="text1"/>
                <w:sz w:val="16"/>
                <w:szCs w:val="16"/>
              </w:rPr>
              <w:t xml:space="preserve">значением </w:t>
            </w:r>
            <w:r w:rsidR="00BB1038" w:rsidRPr="00622BFE">
              <w:rPr>
                <w:color w:val="000000" w:themeColor="text1"/>
                <w:sz w:val="16"/>
                <w:szCs w:val="16"/>
              </w:rPr>
              <w:t>(ΔE1, ΔE2, ΔE6)</w:t>
            </w:r>
          </w:p>
        </w:tc>
        <w:tc>
          <w:tcPr>
            <w:tcW w:w="5245" w:type="dxa"/>
          </w:tcPr>
          <w:p w14:paraId="46447D1E" w14:textId="07BEF827" w:rsidR="00BB1038" w:rsidRPr="00622BFE" w:rsidRDefault="007D0F17" w:rsidP="00F74047">
            <w:pPr>
              <w:pStyle w:val="TableLeft"/>
              <w:numPr>
                <w:ilvl w:val="0"/>
                <w:numId w:val="101"/>
              </w:numPr>
              <w:tabs>
                <w:tab w:val="left" w:pos="0"/>
              </w:tabs>
              <w:ind w:left="141" w:hanging="141"/>
              <w:jc w:val="both"/>
              <w:rPr>
                <w:color w:val="000000" w:themeColor="text1"/>
                <w:sz w:val="16"/>
                <w:szCs w:val="16"/>
              </w:rPr>
            </w:pPr>
            <w:r w:rsidRPr="00622BFE">
              <w:rPr>
                <w:color w:val="000000" w:themeColor="text1"/>
                <w:sz w:val="16"/>
                <w:szCs w:val="16"/>
              </w:rPr>
              <w:t xml:space="preserve">модель </w:t>
            </w:r>
            <w:r w:rsidR="00BB1038" w:rsidRPr="00622BFE">
              <w:rPr>
                <w:color w:val="000000" w:themeColor="text1"/>
                <w:sz w:val="16"/>
                <w:szCs w:val="16"/>
              </w:rPr>
              <w:t>прогнозирования pCR и RCB</w:t>
            </w:r>
            <w:r w:rsidRPr="00622BFE">
              <w:rPr>
                <w:color w:val="000000" w:themeColor="text1"/>
                <w:sz w:val="16"/>
                <w:szCs w:val="16"/>
              </w:rPr>
              <w:t> </w:t>
            </w:r>
            <w:r w:rsidR="00BB1038" w:rsidRPr="00622BFE">
              <w:rPr>
                <w:color w:val="000000" w:themeColor="text1"/>
                <w:sz w:val="16"/>
                <w:szCs w:val="16"/>
              </w:rPr>
              <w:t xml:space="preserve">I </w:t>
            </w:r>
            <w:r w:rsidRPr="00622BFE">
              <w:rPr>
                <w:color w:val="000000" w:themeColor="text1"/>
                <w:sz w:val="16"/>
                <w:szCs w:val="16"/>
              </w:rPr>
              <w:t>на основе</w:t>
            </w:r>
            <w:r w:rsidR="00BB1038" w:rsidRPr="00622BFE">
              <w:rPr>
                <w:color w:val="000000" w:themeColor="text1"/>
                <w:sz w:val="16"/>
                <w:szCs w:val="16"/>
              </w:rPr>
              <w:t xml:space="preserve"> ΔE2, Ki</w:t>
            </w:r>
            <w:r w:rsidR="00F63C9C" w:rsidRPr="00622BFE">
              <w:rPr>
                <w:color w:val="000000" w:themeColor="text1"/>
                <w:sz w:val="16"/>
                <w:szCs w:val="16"/>
              </w:rPr>
              <w:t>-</w:t>
            </w:r>
            <w:r w:rsidR="00BB1038" w:rsidRPr="00622BFE">
              <w:rPr>
                <w:color w:val="000000" w:themeColor="text1"/>
                <w:sz w:val="16"/>
                <w:szCs w:val="16"/>
              </w:rPr>
              <w:t>67 и их комбинации</w:t>
            </w:r>
            <w:r w:rsidRPr="00622BFE">
              <w:rPr>
                <w:color w:val="000000" w:themeColor="text1"/>
                <w:sz w:val="16"/>
                <w:szCs w:val="16"/>
              </w:rPr>
              <w:t xml:space="preserve"> обладала следующими показателями эффективности</w:t>
            </w:r>
            <w:r w:rsidR="00BB1038" w:rsidRPr="00622BFE">
              <w:rPr>
                <w:color w:val="000000" w:themeColor="text1"/>
                <w:sz w:val="16"/>
                <w:szCs w:val="16"/>
              </w:rPr>
              <w:t xml:space="preserve"> соответственно</w:t>
            </w:r>
            <w:r w:rsidR="00F74047">
              <w:rPr>
                <w:color w:val="000000" w:themeColor="text1"/>
                <w:sz w:val="16"/>
                <w:szCs w:val="16"/>
              </w:rPr>
              <w:t xml:space="preserve">: </w:t>
            </w:r>
            <w:r w:rsidRPr="00F74047">
              <w:rPr>
                <w:color w:val="000000" w:themeColor="text1"/>
                <w:sz w:val="16"/>
                <w:szCs w:val="16"/>
              </w:rPr>
              <w:t>точность —</w:t>
            </w:r>
            <w:r w:rsidR="00BB1038" w:rsidRPr="00F74047">
              <w:rPr>
                <w:color w:val="000000" w:themeColor="text1"/>
                <w:sz w:val="16"/>
                <w:szCs w:val="16"/>
              </w:rPr>
              <w:t xml:space="preserve"> 0,76, 0,79 и 0,88;</w:t>
            </w:r>
            <w:r w:rsidRPr="00F74047">
              <w:rPr>
                <w:color w:val="000000" w:themeColor="text1"/>
                <w:sz w:val="16"/>
                <w:szCs w:val="16"/>
              </w:rPr>
              <w:t xml:space="preserve"> </w:t>
            </w:r>
            <w:r w:rsidRPr="00622BFE">
              <w:rPr>
                <w:color w:val="000000" w:themeColor="text1"/>
                <w:sz w:val="16"/>
                <w:szCs w:val="16"/>
              </w:rPr>
              <w:t>чувствительность —</w:t>
            </w:r>
            <w:r w:rsidR="00BB1038" w:rsidRPr="00622BFE">
              <w:rPr>
                <w:color w:val="000000" w:themeColor="text1"/>
                <w:sz w:val="16"/>
                <w:szCs w:val="16"/>
              </w:rPr>
              <w:t xml:space="preserve"> 0,67, 0,67и 1;</w:t>
            </w:r>
            <w:r w:rsidR="00153FB7" w:rsidRPr="00622BFE">
              <w:rPr>
                <w:color w:val="000000" w:themeColor="text1"/>
                <w:sz w:val="16"/>
                <w:szCs w:val="16"/>
              </w:rPr>
              <w:t xml:space="preserve"> </w:t>
            </w:r>
            <w:r w:rsidRPr="00622BFE">
              <w:rPr>
                <w:color w:val="000000" w:themeColor="text1"/>
                <w:sz w:val="16"/>
                <w:szCs w:val="16"/>
              </w:rPr>
              <w:t>специфичность</w:t>
            </w:r>
            <w:r w:rsidR="00153FB7" w:rsidRPr="00622BFE">
              <w:rPr>
                <w:color w:val="000000" w:themeColor="text1"/>
                <w:sz w:val="16"/>
                <w:szCs w:val="16"/>
              </w:rPr>
              <w:t> —</w:t>
            </w:r>
            <w:r w:rsidR="00BB1038" w:rsidRPr="00622BFE">
              <w:rPr>
                <w:color w:val="000000" w:themeColor="text1"/>
                <w:sz w:val="16"/>
                <w:szCs w:val="16"/>
              </w:rPr>
              <w:t xml:space="preserve"> 0,89, 0,96 и 0,72</w:t>
            </w:r>
            <w:r w:rsidR="00153FB7" w:rsidRPr="00622BFE">
              <w:rPr>
                <w:color w:val="000000" w:themeColor="text1"/>
                <w:sz w:val="16"/>
                <w:szCs w:val="16"/>
              </w:rPr>
              <w:t>;</w:t>
            </w:r>
          </w:p>
          <w:p w14:paraId="04D05DAE" w14:textId="325C2F6F" w:rsidR="00BB1038" w:rsidRPr="00622BFE" w:rsidRDefault="00153FB7" w:rsidP="00D60AE2">
            <w:pPr>
              <w:pStyle w:val="TableLeft"/>
              <w:numPr>
                <w:ilvl w:val="0"/>
                <w:numId w:val="57"/>
              </w:numPr>
              <w:tabs>
                <w:tab w:val="left" w:pos="0"/>
              </w:tabs>
              <w:ind w:left="174" w:hanging="141"/>
              <w:jc w:val="both"/>
              <w:rPr>
                <w:color w:val="000000" w:themeColor="text1"/>
                <w:sz w:val="16"/>
                <w:szCs w:val="16"/>
              </w:rPr>
            </w:pPr>
            <w:r w:rsidRPr="00622BFE">
              <w:rPr>
                <w:color w:val="000000" w:themeColor="text1"/>
                <w:sz w:val="16"/>
                <w:szCs w:val="16"/>
              </w:rPr>
              <w:t>модель</w:t>
            </w:r>
            <w:r w:rsidR="00BB1038" w:rsidRPr="00622BFE">
              <w:rPr>
                <w:color w:val="000000" w:themeColor="text1"/>
                <w:sz w:val="16"/>
                <w:szCs w:val="16"/>
              </w:rPr>
              <w:t xml:space="preserve"> прогнозирования RCB-III по сравнению с другими группами пациентов</w:t>
            </w:r>
            <w:r w:rsidRPr="00622BFE">
              <w:rPr>
                <w:color w:val="000000" w:themeColor="text1"/>
                <w:sz w:val="16"/>
                <w:szCs w:val="16"/>
              </w:rPr>
              <w:t xml:space="preserve"> на основе</w:t>
            </w:r>
            <w:r w:rsidR="00BB1038" w:rsidRPr="00622BFE">
              <w:rPr>
                <w:color w:val="000000" w:themeColor="text1"/>
                <w:sz w:val="16"/>
                <w:szCs w:val="16"/>
              </w:rPr>
              <w:t xml:space="preserve"> те же характеристик достигла</w:t>
            </w:r>
            <w:r w:rsidRPr="00622BFE">
              <w:rPr>
                <w:color w:val="000000" w:themeColor="text1"/>
                <w:sz w:val="16"/>
                <w:szCs w:val="16"/>
              </w:rPr>
              <w:t xml:space="preserve"> следующих показателей эффективности</w:t>
            </w:r>
            <w:r w:rsidR="00BB1038" w:rsidRPr="00622BFE">
              <w:rPr>
                <w:color w:val="000000" w:themeColor="text1"/>
                <w:sz w:val="16"/>
                <w:szCs w:val="16"/>
              </w:rPr>
              <w:t>:</w:t>
            </w:r>
            <w:r w:rsidRPr="00622BFE">
              <w:rPr>
                <w:color w:val="000000" w:themeColor="text1"/>
                <w:sz w:val="16"/>
                <w:szCs w:val="16"/>
              </w:rPr>
              <w:t xml:space="preserve"> точность — </w:t>
            </w:r>
            <w:r w:rsidR="00BB1038" w:rsidRPr="00622BFE">
              <w:rPr>
                <w:color w:val="000000" w:themeColor="text1"/>
                <w:sz w:val="16"/>
                <w:szCs w:val="16"/>
              </w:rPr>
              <w:t>0,82, 0,84 и 0,93;</w:t>
            </w:r>
            <w:r w:rsidRPr="00622BFE">
              <w:rPr>
                <w:color w:val="000000" w:themeColor="text1"/>
                <w:sz w:val="16"/>
                <w:szCs w:val="16"/>
              </w:rPr>
              <w:t xml:space="preserve"> чувствительность — </w:t>
            </w:r>
            <w:r w:rsidR="00BB1038" w:rsidRPr="00622BFE">
              <w:rPr>
                <w:color w:val="000000" w:themeColor="text1"/>
                <w:sz w:val="16"/>
                <w:szCs w:val="16"/>
              </w:rPr>
              <w:t>0,68, 0,86 и 0,95;</w:t>
            </w:r>
            <w:r w:rsidRPr="00622BFE">
              <w:rPr>
                <w:color w:val="000000" w:themeColor="text1"/>
                <w:sz w:val="16"/>
                <w:szCs w:val="16"/>
              </w:rPr>
              <w:t xml:space="preserve"> специфичность — </w:t>
            </w:r>
            <w:r w:rsidR="00BB1038" w:rsidRPr="00622BFE">
              <w:rPr>
                <w:color w:val="000000" w:themeColor="text1"/>
                <w:sz w:val="16"/>
                <w:szCs w:val="16"/>
              </w:rPr>
              <w:t>0,80, 0,73 и 0,80</w:t>
            </w:r>
            <w:r w:rsidRPr="00622BFE">
              <w:rPr>
                <w:color w:val="000000" w:themeColor="text1"/>
                <w:sz w:val="16"/>
                <w:szCs w:val="16"/>
              </w:rPr>
              <w:t>;</w:t>
            </w:r>
          </w:p>
          <w:p w14:paraId="48A687C8" w14:textId="390D4668" w:rsidR="00BB1038" w:rsidRPr="00622BFE" w:rsidRDefault="00BB1038" w:rsidP="00D60AE2">
            <w:pPr>
              <w:pStyle w:val="TableLeft"/>
              <w:numPr>
                <w:ilvl w:val="0"/>
                <w:numId w:val="57"/>
              </w:numPr>
              <w:tabs>
                <w:tab w:val="left" w:pos="0"/>
              </w:tabs>
              <w:ind w:left="174" w:hanging="141"/>
              <w:jc w:val="both"/>
              <w:rPr>
                <w:color w:val="000000" w:themeColor="text1"/>
                <w:sz w:val="16"/>
                <w:szCs w:val="16"/>
              </w:rPr>
            </w:pPr>
            <w:r w:rsidRPr="00622BFE">
              <w:rPr>
                <w:color w:val="000000" w:themeColor="text1"/>
                <w:sz w:val="16"/>
                <w:szCs w:val="16"/>
              </w:rPr>
              <w:t xml:space="preserve">многомерная линейная регрессионная модель, объединяющая </w:t>
            </w:r>
            <w:r w:rsidR="00F74047">
              <w:rPr>
                <w:color w:val="000000" w:themeColor="text1"/>
                <w:sz w:val="16"/>
                <w:szCs w:val="16"/>
              </w:rPr>
              <w:t xml:space="preserve">индекс </w:t>
            </w:r>
            <w:r w:rsidRPr="00622BFE">
              <w:rPr>
                <w:color w:val="000000" w:themeColor="text1"/>
                <w:sz w:val="16"/>
                <w:szCs w:val="16"/>
              </w:rPr>
              <w:t>Ki</w:t>
            </w:r>
            <w:r w:rsidR="00F63C9C" w:rsidRPr="00622BFE">
              <w:rPr>
                <w:color w:val="000000" w:themeColor="text1"/>
                <w:sz w:val="16"/>
                <w:szCs w:val="16"/>
              </w:rPr>
              <w:t>-</w:t>
            </w:r>
            <w:r w:rsidRPr="00622BFE">
              <w:rPr>
                <w:color w:val="000000" w:themeColor="text1"/>
                <w:sz w:val="16"/>
                <w:szCs w:val="16"/>
              </w:rPr>
              <w:t xml:space="preserve">67 с параметрами </w:t>
            </w:r>
            <w:r w:rsidR="00153FB7" w:rsidRPr="00622BFE">
              <w:rPr>
                <w:color w:val="000000" w:themeColor="text1"/>
                <w:sz w:val="16"/>
                <w:szCs w:val="16"/>
              </w:rPr>
              <w:t>эластографии</w:t>
            </w:r>
            <w:r w:rsidR="00F63C9C" w:rsidRPr="00622BFE">
              <w:rPr>
                <w:color w:val="000000" w:themeColor="text1"/>
                <w:sz w:val="16"/>
                <w:szCs w:val="16"/>
              </w:rPr>
              <w:t xml:space="preserve"> сдвиговой волны</w:t>
            </w:r>
            <w:r w:rsidR="00153FB7" w:rsidRPr="00622BFE">
              <w:rPr>
                <w:color w:val="000000" w:themeColor="text1"/>
                <w:sz w:val="16"/>
                <w:szCs w:val="16"/>
              </w:rPr>
              <w:t xml:space="preserve"> </w:t>
            </w:r>
            <w:r w:rsidRPr="00622BFE">
              <w:rPr>
                <w:color w:val="000000" w:themeColor="text1"/>
                <w:sz w:val="16"/>
                <w:szCs w:val="16"/>
              </w:rPr>
              <w:t>после 2-го цикла НАХТ, показала лучшие диагностические результаты</w:t>
            </w:r>
            <w:r w:rsidR="00F63C9C" w:rsidRPr="00622BFE">
              <w:rPr>
                <w:color w:val="000000" w:themeColor="text1"/>
                <w:sz w:val="16"/>
                <w:szCs w:val="16"/>
              </w:rPr>
              <w:t xml:space="preserve"> в сравнении с моделью, основанной только на одном признаке</w:t>
            </w:r>
            <w:r w:rsidRPr="00622BFE">
              <w:rPr>
                <w:color w:val="000000" w:themeColor="text1"/>
                <w:sz w:val="16"/>
                <w:szCs w:val="16"/>
              </w:rPr>
              <w:t xml:space="preserve"> </w:t>
            </w:r>
          </w:p>
        </w:tc>
      </w:tr>
      <w:tr w:rsidR="003E21D7" w:rsidRPr="003B4FF6" w14:paraId="20D52D3F" w14:textId="77777777" w:rsidTr="00A70E82">
        <w:tc>
          <w:tcPr>
            <w:tcW w:w="1135" w:type="dxa"/>
          </w:tcPr>
          <w:p w14:paraId="0AFBAAA3" w14:textId="71DA914F" w:rsidR="00BB1038" w:rsidRPr="00622BFE" w:rsidRDefault="00BB1038" w:rsidP="007B2519">
            <w:pPr>
              <w:pStyle w:val="TableLeft"/>
              <w:rPr>
                <w:color w:val="000000" w:themeColor="text1"/>
                <w:sz w:val="16"/>
                <w:szCs w:val="16"/>
              </w:rPr>
            </w:pPr>
            <w:r w:rsidRPr="00622BFE">
              <w:rPr>
                <w:color w:val="000000" w:themeColor="text1"/>
                <w:sz w:val="16"/>
                <w:szCs w:val="16"/>
                <w:lang w:val="en-US"/>
              </w:rPr>
              <w:t>J. </w:t>
            </w:r>
            <w:r w:rsidRPr="00622BFE">
              <w:rPr>
                <w:color w:val="000000" w:themeColor="text1"/>
                <w:sz w:val="16"/>
                <w:szCs w:val="16"/>
              </w:rPr>
              <w:t>Gu и соавт. [46]</w:t>
            </w:r>
          </w:p>
        </w:tc>
        <w:tc>
          <w:tcPr>
            <w:tcW w:w="2126" w:type="dxa"/>
          </w:tcPr>
          <w:p w14:paraId="73CDEC94" w14:textId="524BD183" w:rsidR="00BB1038" w:rsidRPr="00622BFE" w:rsidRDefault="000D6560" w:rsidP="007B2519">
            <w:pPr>
              <w:pStyle w:val="TableLeft"/>
              <w:rPr>
                <w:color w:val="000000" w:themeColor="text1"/>
                <w:sz w:val="16"/>
                <w:szCs w:val="16"/>
              </w:rPr>
            </w:pPr>
            <w:r w:rsidRPr="00622BFE">
              <w:rPr>
                <w:color w:val="000000" w:themeColor="text1"/>
                <w:sz w:val="16"/>
                <w:szCs w:val="16"/>
              </w:rPr>
              <w:t xml:space="preserve">оценить </w:t>
            </w:r>
            <w:r w:rsidR="00BB1038" w:rsidRPr="00622BFE">
              <w:rPr>
                <w:color w:val="000000" w:themeColor="text1"/>
                <w:sz w:val="16"/>
                <w:szCs w:val="16"/>
              </w:rPr>
              <w:t>роль</w:t>
            </w:r>
            <w:r w:rsidRPr="00622BFE">
              <w:rPr>
                <w:color w:val="000000" w:themeColor="text1"/>
                <w:sz w:val="16"/>
                <w:szCs w:val="16"/>
              </w:rPr>
              <w:t xml:space="preserve"> эластографии сдвиговой волн</w:t>
            </w:r>
            <w:r w:rsidR="00F63C9C" w:rsidRPr="00622BFE">
              <w:rPr>
                <w:color w:val="000000" w:themeColor="text1"/>
                <w:sz w:val="16"/>
                <w:szCs w:val="16"/>
              </w:rPr>
              <w:t>ы</w:t>
            </w:r>
            <w:r w:rsidR="00BB1038" w:rsidRPr="00622BFE">
              <w:rPr>
                <w:color w:val="000000" w:themeColor="text1"/>
                <w:sz w:val="16"/>
                <w:szCs w:val="16"/>
              </w:rPr>
              <w:t xml:space="preserve"> в раннем прогнозировании реакции пациенто</w:t>
            </w:r>
            <w:r w:rsidR="00F74047">
              <w:rPr>
                <w:color w:val="000000" w:themeColor="text1"/>
                <w:sz w:val="16"/>
                <w:szCs w:val="16"/>
              </w:rPr>
              <w:t>к</w:t>
            </w:r>
            <w:r w:rsidR="00BB1038" w:rsidRPr="00622BFE">
              <w:rPr>
                <w:color w:val="000000" w:themeColor="text1"/>
                <w:sz w:val="16"/>
                <w:szCs w:val="16"/>
              </w:rPr>
              <w:t xml:space="preserve"> с инвазивным </w:t>
            </w:r>
            <w:r w:rsidRPr="00622BFE">
              <w:rPr>
                <w:color w:val="000000" w:themeColor="text1"/>
                <w:sz w:val="16"/>
                <w:szCs w:val="16"/>
              </w:rPr>
              <w:t>РМЖ</w:t>
            </w:r>
            <w:r w:rsidR="00BB1038" w:rsidRPr="00622BFE">
              <w:rPr>
                <w:color w:val="000000" w:themeColor="text1"/>
                <w:sz w:val="16"/>
                <w:szCs w:val="16"/>
              </w:rPr>
              <w:t xml:space="preserve"> на НАХТ по шкале RCB</w:t>
            </w:r>
          </w:p>
        </w:tc>
        <w:tc>
          <w:tcPr>
            <w:tcW w:w="2126" w:type="dxa"/>
          </w:tcPr>
          <w:p w14:paraId="3635D06A" w14:textId="7BC73463" w:rsidR="00BB1038" w:rsidRPr="00622BFE" w:rsidRDefault="00BB1038" w:rsidP="007B2519">
            <w:pPr>
              <w:pStyle w:val="TableLeft"/>
              <w:rPr>
                <w:color w:val="000000" w:themeColor="text1"/>
                <w:sz w:val="16"/>
                <w:szCs w:val="16"/>
              </w:rPr>
            </w:pPr>
            <w:r w:rsidRPr="00622BFE">
              <w:rPr>
                <w:color w:val="000000" w:themeColor="text1"/>
                <w:sz w:val="16"/>
                <w:szCs w:val="16"/>
              </w:rPr>
              <w:t>62</w:t>
            </w:r>
            <w:r w:rsidR="00F74047">
              <w:rPr>
                <w:color w:val="000000" w:themeColor="text1"/>
                <w:sz w:val="16"/>
                <w:szCs w:val="16"/>
              </w:rPr>
              <w:t> </w:t>
            </w:r>
            <w:r w:rsidRPr="00622BFE">
              <w:rPr>
                <w:color w:val="000000" w:themeColor="text1"/>
                <w:sz w:val="16"/>
                <w:szCs w:val="16"/>
              </w:rPr>
              <w:t>пациент</w:t>
            </w:r>
            <w:r w:rsidR="00F74047">
              <w:rPr>
                <w:color w:val="000000" w:themeColor="text1"/>
                <w:sz w:val="16"/>
                <w:szCs w:val="16"/>
              </w:rPr>
              <w:t>ки</w:t>
            </w:r>
            <w:r w:rsidRPr="00622BFE">
              <w:rPr>
                <w:color w:val="000000" w:themeColor="text1"/>
                <w:sz w:val="16"/>
                <w:szCs w:val="16"/>
              </w:rPr>
              <w:t xml:space="preserve"> с инвазивным </w:t>
            </w:r>
            <w:r w:rsidR="000D6560" w:rsidRPr="00622BFE">
              <w:rPr>
                <w:color w:val="000000" w:themeColor="text1"/>
                <w:sz w:val="16"/>
                <w:szCs w:val="16"/>
              </w:rPr>
              <w:t>РМЖ</w:t>
            </w:r>
          </w:p>
        </w:tc>
        <w:tc>
          <w:tcPr>
            <w:tcW w:w="1361" w:type="dxa"/>
          </w:tcPr>
          <w:p w14:paraId="49894BD2" w14:textId="77777777" w:rsidR="00BB1038" w:rsidRPr="00622BFE" w:rsidRDefault="00BB1038" w:rsidP="007B2519">
            <w:pPr>
              <w:pStyle w:val="TableLeft"/>
              <w:rPr>
                <w:color w:val="000000" w:themeColor="text1"/>
                <w:sz w:val="16"/>
                <w:szCs w:val="16"/>
              </w:rPr>
            </w:pPr>
            <w:r w:rsidRPr="00622BFE">
              <w:rPr>
                <w:color w:val="000000" w:themeColor="text1"/>
                <w:sz w:val="16"/>
                <w:szCs w:val="16"/>
              </w:rPr>
              <w:t>одноцентровое</w:t>
            </w:r>
          </w:p>
          <w:p w14:paraId="332EA4E9" w14:textId="2431B021" w:rsidR="00BB1038" w:rsidRPr="00622BFE" w:rsidRDefault="00BB1038" w:rsidP="007B2519">
            <w:pPr>
              <w:pStyle w:val="TableLeft"/>
              <w:rPr>
                <w:color w:val="000000" w:themeColor="text1"/>
                <w:sz w:val="16"/>
                <w:szCs w:val="16"/>
              </w:rPr>
            </w:pPr>
            <w:r w:rsidRPr="00622BFE">
              <w:rPr>
                <w:color w:val="000000" w:themeColor="text1"/>
                <w:sz w:val="16"/>
                <w:szCs w:val="16"/>
              </w:rPr>
              <w:t>проспективное</w:t>
            </w:r>
          </w:p>
        </w:tc>
        <w:tc>
          <w:tcPr>
            <w:tcW w:w="2977" w:type="dxa"/>
          </w:tcPr>
          <w:p w14:paraId="0BC60FEC" w14:textId="0E5CE52A" w:rsidR="00BB1038" w:rsidRPr="005C4750" w:rsidRDefault="00F63C9C" w:rsidP="00D60AE2">
            <w:pPr>
              <w:pStyle w:val="TableLeft"/>
              <w:numPr>
                <w:ilvl w:val="0"/>
                <w:numId w:val="55"/>
              </w:numPr>
              <w:tabs>
                <w:tab w:val="left" w:pos="460"/>
              </w:tabs>
              <w:ind w:left="176" w:hanging="142"/>
              <w:rPr>
                <w:color w:val="000000" w:themeColor="text1"/>
                <w:sz w:val="16"/>
                <w:szCs w:val="16"/>
              </w:rPr>
            </w:pPr>
            <w:r w:rsidRPr="005C4750">
              <w:rPr>
                <w:color w:val="000000" w:themeColor="text1"/>
                <w:sz w:val="16"/>
                <w:szCs w:val="16"/>
              </w:rPr>
              <w:t>молекулярные признаки</w:t>
            </w:r>
            <w:r w:rsidR="00BB1038" w:rsidRPr="005C4750">
              <w:rPr>
                <w:color w:val="000000" w:themeColor="text1"/>
                <w:sz w:val="16"/>
                <w:szCs w:val="16"/>
              </w:rPr>
              <w:t>: ER, PR, HER2 и Ki</w:t>
            </w:r>
            <w:r w:rsidRPr="005C4750">
              <w:rPr>
                <w:color w:val="000000" w:themeColor="text1"/>
                <w:sz w:val="16"/>
                <w:szCs w:val="16"/>
              </w:rPr>
              <w:t>-</w:t>
            </w:r>
            <w:r w:rsidR="00BB1038" w:rsidRPr="005C4750">
              <w:rPr>
                <w:color w:val="000000" w:themeColor="text1"/>
                <w:sz w:val="16"/>
                <w:szCs w:val="16"/>
              </w:rPr>
              <w:t>67.</w:t>
            </w:r>
          </w:p>
          <w:p w14:paraId="485D8EC6" w14:textId="4CA3BD7C" w:rsidR="00BB1038" w:rsidRPr="005C4750" w:rsidRDefault="00F63C9C" w:rsidP="00D60AE2">
            <w:pPr>
              <w:pStyle w:val="TableLeft"/>
              <w:numPr>
                <w:ilvl w:val="0"/>
                <w:numId w:val="55"/>
              </w:numPr>
              <w:tabs>
                <w:tab w:val="left" w:pos="460"/>
              </w:tabs>
              <w:ind w:left="176" w:hanging="142"/>
              <w:rPr>
                <w:color w:val="000000" w:themeColor="text1"/>
                <w:sz w:val="16"/>
                <w:szCs w:val="16"/>
              </w:rPr>
            </w:pPr>
            <w:r w:rsidRPr="005C4750">
              <w:rPr>
                <w:color w:val="000000" w:themeColor="text1"/>
                <w:sz w:val="16"/>
                <w:szCs w:val="16"/>
              </w:rPr>
              <w:t>р</w:t>
            </w:r>
            <w:r w:rsidR="00BB1038" w:rsidRPr="005C4750">
              <w:rPr>
                <w:color w:val="000000" w:themeColor="text1"/>
                <w:sz w:val="16"/>
                <w:szCs w:val="16"/>
              </w:rPr>
              <w:t>адиоми</w:t>
            </w:r>
            <w:r w:rsidRPr="005C4750">
              <w:rPr>
                <w:color w:val="000000" w:themeColor="text1"/>
                <w:sz w:val="16"/>
                <w:szCs w:val="16"/>
              </w:rPr>
              <w:t>ческие признаки</w:t>
            </w:r>
            <w:r w:rsidR="00BB1038" w:rsidRPr="005C4750">
              <w:rPr>
                <w:color w:val="000000" w:themeColor="text1"/>
                <w:sz w:val="16"/>
                <w:szCs w:val="16"/>
              </w:rPr>
              <w:t>: размер опухоли, средняя и максимальная эластичность, соотношение средней и максимальной эластичности (E</w:t>
            </w:r>
            <w:r w:rsidR="00BB1038" w:rsidRPr="005C4750">
              <w:rPr>
                <w:color w:val="000000" w:themeColor="text1"/>
                <w:sz w:val="16"/>
                <w:szCs w:val="16"/>
                <w:vertAlign w:val="subscript"/>
              </w:rPr>
              <w:t>mean</w:t>
            </w:r>
            <w:r w:rsidR="00BB1038" w:rsidRPr="005C4750">
              <w:rPr>
                <w:color w:val="000000" w:themeColor="text1"/>
                <w:sz w:val="16"/>
                <w:szCs w:val="16"/>
              </w:rPr>
              <w:t>, E</w:t>
            </w:r>
            <w:r w:rsidR="00BB1038" w:rsidRPr="005C4750">
              <w:rPr>
                <w:color w:val="000000" w:themeColor="text1"/>
                <w:sz w:val="16"/>
                <w:szCs w:val="16"/>
                <w:vertAlign w:val="subscript"/>
              </w:rPr>
              <w:t>max</w:t>
            </w:r>
            <w:r w:rsidR="00BB1038" w:rsidRPr="005C4750">
              <w:rPr>
                <w:color w:val="000000" w:themeColor="text1"/>
                <w:sz w:val="16"/>
                <w:szCs w:val="16"/>
              </w:rPr>
              <w:t xml:space="preserve">), </w:t>
            </w:r>
            <w:r w:rsidRPr="005C4750">
              <w:rPr>
                <w:color w:val="000000" w:themeColor="text1"/>
                <w:sz w:val="16"/>
                <w:szCs w:val="16"/>
              </w:rPr>
              <w:t>частота характеристики массы</w:t>
            </w:r>
            <w:r w:rsidRPr="005C4750" w:rsidDel="00F63C9C">
              <w:rPr>
                <w:color w:val="000000" w:themeColor="text1"/>
                <w:sz w:val="16"/>
                <w:szCs w:val="16"/>
              </w:rPr>
              <w:t xml:space="preserve"> </w:t>
            </w:r>
            <w:r w:rsidR="00BB1038" w:rsidRPr="005C4750">
              <w:rPr>
                <w:color w:val="000000" w:themeColor="text1"/>
                <w:sz w:val="16"/>
                <w:szCs w:val="16"/>
              </w:rPr>
              <w:t>и изменение эластичности</w:t>
            </w:r>
            <w:r w:rsidRPr="005C4750">
              <w:rPr>
                <w:color w:val="000000" w:themeColor="text1"/>
                <w:sz w:val="16"/>
                <w:szCs w:val="16"/>
              </w:rPr>
              <w:t>,</w:t>
            </w:r>
            <w:r w:rsidR="00BB1038" w:rsidRPr="005C4750">
              <w:rPr>
                <w:color w:val="000000" w:themeColor="text1"/>
                <w:sz w:val="16"/>
                <w:szCs w:val="16"/>
              </w:rPr>
              <w:t xml:space="preserve"> </w:t>
            </w:r>
            <w:r w:rsidRPr="005C4750">
              <w:rPr>
                <w:color w:val="000000" w:themeColor="text1"/>
                <w:sz w:val="16"/>
                <w:szCs w:val="16"/>
              </w:rPr>
              <w:t>частота характеристики массы</w:t>
            </w:r>
            <w:r w:rsidRPr="005C4750" w:rsidDel="00F63C9C">
              <w:rPr>
                <w:color w:val="000000" w:themeColor="text1"/>
                <w:sz w:val="16"/>
                <w:szCs w:val="16"/>
              </w:rPr>
              <w:t xml:space="preserve"> </w:t>
            </w:r>
            <w:r w:rsidR="00BB1038" w:rsidRPr="005C4750">
              <w:rPr>
                <w:color w:val="000000" w:themeColor="text1"/>
                <w:sz w:val="16"/>
                <w:szCs w:val="16"/>
              </w:rPr>
              <w:t>во времени</w:t>
            </w:r>
          </w:p>
        </w:tc>
        <w:tc>
          <w:tcPr>
            <w:tcW w:w="5245" w:type="dxa"/>
          </w:tcPr>
          <w:p w14:paraId="28A85CA5" w14:textId="693D124E" w:rsidR="00F63C9C" w:rsidRPr="005C4750" w:rsidRDefault="00F63C9C" w:rsidP="00D60AE2">
            <w:pPr>
              <w:pStyle w:val="TableLeft"/>
              <w:numPr>
                <w:ilvl w:val="0"/>
                <w:numId w:val="54"/>
              </w:numPr>
              <w:ind w:left="174" w:hanging="141"/>
              <w:jc w:val="both"/>
              <w:rPr>
                <w:color w:val="000000" w:themeColor="text1"/>
                <w:sz w:val="16"/>
                <w:szCs w:val="16"/>
              </w:rPr>
            </w:pPr>
            <w:r w:rsidRPr="005C4750">
              <w:rPr>
                <w:color w:val="000000" w:themeColor="text1"/>
                <w:sz w:val="16"/>
                <w:szCs w:val="16"/>
              </w:rPr>
              <w:t xml:space="preserve">модель на основе </w:t>
            </w:r>
            <w:r w:rsidR="00BB1038" w:rsidRPr="005C4750">
              <w:rPr>
                <w:color w:val="000000" w:themeColor="text1"/>
                <w:sz w:val="16"/>
                <w:szCs w:val="16"/>
              </w:rPr>
              <w:t xml:space="preserve">параметров </w:t>
            </w:r>
            <w:r w:rsidRPr="005C4750">
              <w:rPr>
                <w:color w:val="000000" w:themeColor="text1"/>
                <w:sz w:val="16"/>
                <w:szCs w:val="16"/>
              </w:rPr>
              <w:t xml:space="preserve">эластографии сдвиговой волны имела следующие показатели эффективности: </w:t>
            </w:r>
            <w:r w:rsidR="00BB1038" w:rsidRPr="005C4750">
              <w:rPr>
                <w:color w:val="000000" w:themeColor="text1"/>
                <w:sz w:val="16"/>
                <w:szCs w:val="16"/>
              </w:rPr>
              <w:t>AUC</w:t>
            </w:r>
            <w:r w:rsidR="00F74047" w:rsidRPr="005C4750">
              <w:rPr>
                <w:color w:val="000000" w:themeColor="text1"/>
                <w:sz w:val="16"/>
                <w:szCs w:val="16"/>
              </w:rPr>
              <w:t>=0,75</w:t>
            </w:r>
            <w:r w:rsidRPr="005C4750">
              <w:rPr>
                <w:color w:val="000000" w:themeColor="text1"/>
                <w:sz w:val="16"/>
                <w:szCs w:val="16"/>
              </w:rPr>
              <w:t xml:space="preserve">, чувствительность и специфичность — </w:t>
            </w:r>
            <w:r w:rsidR="00BB1038" w:rsidRPr="005C4750">
              <w:rPr>
                <w:color w:val="000000" w:themeColor="text1"/>
                <w:sz w:val="16"/>
                <w:szCs w:val="16"/>
              </w:rPr>
              <w:t>0,77, 0,75</w:t>
            </w:r>
            <w:r w:rsidR="00F74047" w:rsidRPr="005C4750">
              <w:rPr>
                <w:color w:val="000000" w:themeColor="text1"/>
                <w:sz w:val="16"/>
                <w:szCs w:val="16"/>
              </w:rPr>
              <w:t> </w:t>
            </w:r>
            <w:r w:rsidRPr="005C4750">
              <w:rPr>
                <w:color w:val="000000" w:themeColor="text1"/>
                <w:sz w:val="16"/>
                <w:szCs w:val="16"/>
              </w:rPr>
              <w:t>соответственно;</w:t>
            </w:r>
          </w:p>
          <w:p w14:paraId="483B2B0E" w14:textId="62F2A8BB" w:rsidR="00BB1038" w:rsidRPr="005C4750" w:rsidRDefault="00F63C9C" w:rsidP="00D60AE2">
            <w:pPr>
              <w:pStyle w:val="TableLeft"/>
              <w:numPr>
                <w:ilvl w:val="0"/>
                <w:numId w:val="54"/>
              </w:numPr>
              <w:ind w:left="174" w:hanging="141"/>
              <w:jc w:val="both"/>
              <w:rPr>
                <w:color w:val="000000" w:themeColor="text1"/>
                <w:sz w:val="16"/>
                <w:szCs w:val="16"/>
              </w:rPr>
            </w:pPr>
            <w:r w:rsidRPr="005C4750">
              <w:rPr>
                <w:color w:val="000000" w:themeColor="text1"/>
                <w:sz w:val="16"/>
                <w:szCs w:val="16"/>
              </w:rPr>
              <w:t xml:space="preserve">модель на основе параметров эластографии сдвиговой волны и индекса </w:t>
            </w:r>
            <w:r w:rsidRPr="005C4750">
              <w:rPr>
                <w:color w:val="000000" w:themeColor="text1"/>
                <w:sz w:val="16"/>
                <w:szCs w:val="16"/>
                <w:lang w:val="en-US"/>
              </w:rPr>
              <w:t>Ki</w:t>
            </w:r>
            <w:r w:rsidRPr="005C4750">
              <w:rPr>
                <w:color w:val="000000" w:themeColor="text1"/>
                <w:sz w:val="16"/>
                <w:szCs w:val="16"/>
              </w:rPr>
              <w:t>-67 имела следующие показатели эффективности</w:t>
            </w:r>
            <w:r w:rsidR="00CF386D" w:rsidRPr="005C4750">
              <w:rPr>
                <w:color w:val="000000" w:themeColor="text1"/>
                <w:sz w:val="16"/>
                <w:szCs w:val="16"/>
              </w:rPr>
              <w:t>:</w:t>
            </w:r>
            <w:r w:rsidR="00BB1038" w:rsidRPr="005C4750">
              <w:rPr>
                <w:color w:val="000000" w:themeColor="text1"/>
                <w:sz w:val="16"/>
                <w:szCs w:val="16"/>
              </w:rPr>
              <w:t xml:space="preserve"> AUC</w:t>
            </w:r>
            <w:r w:rsidR="00F74047" w:rsidRPr="005C4750">
              <w:rPr>
                <w:color w:val="000000" w:themeColor="text1"/>
                <w:sz w:val="16"/>
                <w:szCs w:val="16"/>
              </w:rPr>
              <w:t>=0,80</w:t>
            </w:r>
            <w:r w:rsidR="00CF386D" w:rsidRPr="005C4750">
              <w:rPr>
                <w:color w:val="000000" w:themeColor="text1"/>
                <w:sz w:val="16"/>
                <w:szCs w:val="16"/>
              </w:rPr>
              <w:t xml:space="preserve">, чувствительность и специфичность — </w:t>
            </w:r>
            <w:r w:rsidR="00BB1038" w:rsidRPr="005C4750">
              <w:rPr>
                <w:color w:val="000000" w:themeColor="text1"/>
                <w:sz w:val="16"/>
                <w:szCs w:val="16"/>
              </w:rPr>
              <w:t xml:space="preserve">0,72 </w:t>
            </w:r>
            <w:r w:rsidR="00CF386D" w:rsidRPr="005C4750">
              <w:rPr>
                <w:color w:val="000000" w:themeColor="text1"/>
                <w:sz w:val="16"/>
                <w:szCs w:val="16"/>
              </w:rPr>
              <w:t>и</w:t>
            </w:r>
            <w:r w:rsidR="00BB1038" w:rsidRPr="005C4750">
              <w:rPr>
                <w:color w:val="000000" w:themeColor="text1"/>
                <w:sz w:val="16"/>
                <w:szCs w:val="16"/>
              </w:rPr>
              <w:t xml:space="preserve"> 0,73</w:t>
            </w:r>
            <w:r w:rsidR="00CF386D" w:rsidRPr="005C4750">
              <w:rPr>
                <w:color w:val="000000" w:themeColor="text1"/>
                <w:sz w:val="16"/>
                <w:szCs w:val="16"/>
              </w:rPr>
              <w:t> соответственно;</w:t>
            </w:r>
          </w:p>
          <w:p w14:paraId="2DDED21A" w14:textId="68D54747" w:rsidR="00CF386D" w:rsidRPr="005C4750" w:rsidRDefault="00BB1038" w:rsidP="00D60AE2">
            <w:pPr>
              <w:pStyle w:val="TableLeft"/>
              <w:numPr>
                <w:ilvl w:val="0"/>
                <w:numId w:val="54"/>
              </w:numPr>
              <w:ind w:left="174" w:hanging="141"/>
              <w:jc w:val="both"/>
              <w:rPr>
                <w:color w:val="000000" w:themeColor="text1"/>
                <w:sz w:val="16"/>
                <w:szCs w:val="16"/>
              </w:rPr>
            </w:pPr>
            <w:r w:rsidRPr="005C4750">
              <w:rPr>
                <w:color w:val="000000" w:themeColor="text1"/>
                <w:sz w:val="16"/>
                <w:szCs w:val="16"/>
              </w:rPr>
              <w:t xml:space="preserve">сочетание </w:t>
            </w:r>
            <w:r w:rsidR="00CF386D" w:rsidRPr="005C4750">
              <w:rPr>
                <w:color w:val="000000" w:themeColor="text1"/>
                <w:sz w:val="16"/>
                <w:szCs w:val="16"/>
              </w:rPr>
              <w:t xml:space="preserve">индекса </w:t>
            </w:r>
            <w:r w:rsidRPr="005C4750">
              <w:rPr>
                <w:color w:val="000000" w:themeColor="text1"/>
                <w:sz w:val="16"/>
                <w:szCs w:val="16"/>
              </w:rPr>
              <w:t>Ki</w:t>
            </w:r>
            <w:r w:rsidR="00CF386D" w:rsidRPr="005C4750">
              <w:rPr>
                <w:color w:val="000000" w:themeColor="text1"/>
                <w:sz w:val="16"/>
                <w:szCs w:val="16"/>
              </w:rPr>
              <w:t>-</w:t>
            </w:r>
            <w:r w:rsidRPr="005C4750">
              <w:rPr>
                <w:color w:val="000000" w:themeColor="text1"/>
                <w:sz w:val="16"/>
                <w:szCs w:val="16"/>
              </w:rPr>
              <w:t xml:space="preserve">67 с некоторыми параметрами </w:t>
            </w:r>
            <w:r w:rsidR="00CF386D" w:rsidRPr="005C4750">
              <w:rPr>
                <w:color w:val="000000" w:themeColor="text1"/>
                <w:sz w:val="16"/>
                <w:szCs w:val="16"/>
              </w:rPr>
              <w:t xml:space="preserve">эластографии сдвиговой волны </w:t>
            </w:r>
            <w:r w:rsidRPr="005C4750">
              <w:rPr>
                <w:color w:val="000000" w:themeColor="text1"/>
                <w:sz w:val="16"/>
                <w:szCs w:val="16"/>
              </w:rPr>
              <w:t>улучшает эффективность прогнозирования</w:t>
            </w:r>
            <w:r w:rsidR="00CF386D" w:rsidRPr="005C4750">
              <w:rPr>
                <w:color w:val="000000" w:themeColor="text1"/>
                <w:sz w:val="16"/>
                <w:szCs w:val="16"/>
              </w:rPr>
              <w:t>;</w:t>
            </w:r>
            <w:r w:rsidRPr="005C4750">
              <w:rPr>
                <w:color w:val="000000" w:themeColor="text1"/>
                <w:sz w:val="16"/>
                <w:szCs w:val="16"/>
              </w:rPr>
              <w:t xml:space="preserve"> </w:t>
            </w:r>
          </w:p>
          <w:p w14:paraId="20EF8BDC" w14:textId="7EF8F5D0" w:rsidR="00BB1038" w:rsidRPr="005C4750" w:rsidRDefault="00CF386D" w:rsidP="00D60AE2">
            <w:pPr>
              <w:pStyle w:val="TableLeft"/>
              <w:numPr>
                <w:ilvl w:val="0"/>
                <w:numId w:val="54"/>
              </w:numPr>
              <w:ind w:left="174" w:hanging="141"/>
              <w:jc w:val="both"/>
              <w:rPr>
                <w:color w:val="000000" w:themeColor="text1"/>
                <w:sz w:val="16"/>
                <w:szCs w:val="16"/>
              </w:rPr>
            </w:pPr>
            <w:r w:rsidRPr="005C4750">
              <w:rPr>
                <w:color w:val="000000" w:themeColor="text1"/>
                <w:sz w:val="16"/>
                <w:szCs w:val="16"/>
              </w:rPr>
              <w:t xml:space="preserve">частота характеристики массы — </w:t>
            </w:r>
            <w:r w:rsidR="00BB1038" w:rsidRPr="005C4750">
              <w:rPr>
                <w:color w:val="000000" w:themeColor="text1"/>
                <w:sz w:val="16"/>
                <w:szCs w:val="16"/>
              </w:rPr>
              <w:t>новый предиктор реакци</w:t>
            </w:r>
            <w:r w:rsidRPr="005C4750">
              <w:rPr>
                <w:color w:val="000000" w:themeColor="text1"/>
                <w:sz w:val="16"/>
                <w:szCs w:val="16"/>
              </w:rPr>
              <w:t>и,</w:t>
            </w:r>
            <w:r w:rsidR="00BB1038" w:rsidRPr="005C4750">
              <w:rPr>
                <w:color w:val="000000" w:themeColor="text1"/>
                <w:sz w:val="16"/>
                <w:szCs w:val="16"/>
              </w:rPr>
              <w:t xml:space="preserve"> определя</w:t>
            </w:r>
            <w:r w:rsidRPr="005C4750">
              <w:rPr>
                <w:color w:val="000000" w:themeColor="text1"/>
                <w:sz w:val="16"/>
                <w:szCs w:val="16"/>
              </w:rPr>
              <w:t>ющий</w:t>
            </w:r>
            <w:r w:rsidR="00BB1038" w:rsidRPr="005C4750">
              <w:rPr>
                <w:color w:val="000000" w:themeColor="text1"/>
                <w:sz w:val="16"/>
                <w:szCs w:val="16"/>
              </w:rPr>
              <w:t xml:space="preserve"> конечную точку НАХТ</w:t>
            </w:r>
          </w:p>
        </w:tc>
      </w:tr>
    </w:tbl>
    <w:p w14:paraId="46C5CBA6" w14:textId="7A2BD96A" w:rsidR="002E53C9" w:rsidRPr="005C4750" w:rsidRDefault="003E21D7" w:rsidP="00CF386D">
      <w:pPr>
        <w:pStyle w:val="TablNote"/>
      </w:pPr>
      <w:r w:rsidRPr="00F74047">
        <w:rPr>
          <w:i/>
          <w:iCs/>
        </w:rPr>
        <w:lastRenderedPageBreak/>
        <w:t>Примечание</w:t>
      </w:r>
      <w:r w:rsidRPr="00CF386D">
        <w:t>. УЗИ — ультразвуковое исследование; РМЖ — рак молочной железы;</w:t>
      </w:r>
      <w:r w:rsidR="00DD5746">
        <w:t xml:space="preserve"> НАХТ — неоадъ</w:t>
      </w:r>
      <w:r w:rsidR="00F74047">
        <w:t>ю</w:t>
      </w:r>
      <w:r w:rsidR="00DD5746">
        <w:t>вантная химиотерапия;</w:t>
      </w:r>
      <w:r w:rsidRPr="00CF386D">
        <w:t xml:space="preserve"> </w:t>
      </w:r>
      <w:r w:rsidR="00DD5746">
        <w:rPr>
          <w:lang w:val="en-US"/>
        </w:rPr>
        <w:t>pCR </w:t>
      </w:r>
      <w:r w:rsidR="00DD5746" w:rsidRPr="00D35DDA">
        <w:t>(</w:t>
      </w:r>
      <w:r w:rsidR="00DD5746" w:rsidRPr="007B2519">
        <w:t>pathological Complete Response</w:t>
      </w:r>
      <w:r w:rsidR="00DD5746" w:rsidRPr="00D35DDA">
        <w:t>)</w:t>
      </w:r>
      <w:r w:rsidR="00DD5746">
        <w:rPr>
          <w:lang w:val="en-US"/>
        </w:rPr>
        <w:t> </w:t>
      </w:r>
      <w:r w:rsidR="00DD5746" w:rsidRPr="00D35DDA">
        <w:t>—</w:t>
      </w:r>
      <w:r w:rsidR="00DD5746">
        <w:t xml:space="preserve"> </w:t>
      </w:r>
      <w:r w:rsidR="00F74047">
        <w:t>полный патоморфологический</w:t>
      </w:r>
      <w:r w:rsidR="00DD5746">
        <w:t xml:space="preserve"> ответ;</w:t>
      </w:r>
      <w:r w:rsidR="00DD5746" w:rsidRPr="00CF386D">
        <w:t xml:space="preserve"> </w:t>
      </w:r>
      <w:r w:rsidRPr="00CF386D">
        <w:t>MBF</w:t>
      </w:r>
      <w:r w:rsidR="00F74047">
        <w:t> </w:t>
      </w:r>
      <w:r w:rsidR="005E350F" w:rsidRPr="00CF386D">
        <w:t>(M</w:t>
      </w:r>
      <w:r w:rsidR="005E350F" w:rsidRPr="005C4750">
        <w:t>id-</w:t>
      </w:r>
      <w:r w:rsidR="005E350F" w:rsidRPr="00CF386D">
        <w:t>B</w:t>
      </w:r>
      <w:r w:rsidR="005E350F" w:rsidRPr="005C4750">
        <w:t xml:space="preserve">and </w:t>
      </w:r>
      <w:r w:rsidR="005E350F" w:rsidRPr="00CF386D">
        <w:t>F</w:t>
      </w:r>
      <w:r w:rsidR="005E350F" w:rsidRPr="005C4750">
        <w:t>it</w:t>
      </w:r>
      <w:r w:rsidR="005E350F" w:rsidRPr="00CF386D">
        <w:t>)</w:t>
      </w:r>
      <w:r w:rsidRPr="00CF386D">
        <w:t xml:space="preserve"> — </w:t>
      </w:r>
      <w:r w:rsidR="005E350F" w:rsidRPr="00CF386D">
        <w:t>средняя полоса пропускания; GLCM</w:t>
      </w:r>
      <w:r w:rsidR="00F74047">
        <w:t> </w:t>
      </w:r>
      <w:r w:rsidR="005E350F" w:rsidRPr="00CF386D">
        <w:t>(Gray-Level Co-occurrence Matrix) — матрица совместной встречаемости уровней серого; SS</w:t>
      </w:r>
      <w:r w:rsidR="00F74047">
        <w:t> </w:t>
      </w:r>
      <w:r w:rsidR="005E350F" w:rsidRPr="00CF386D">
        <w:t>(Spectral Slope) — спектральный наклон; SI</w:t>
      </w:r>
      <w:r w:rsidR="00F74047">
        <w:t> </w:t>
      </w:r>
      <w:r w:rsidR="005E350F" w:rsidRPr="00CF386D">
        <w:t xml:space="preserve">(Spectral Intercept) — спектральный интерсепт; </w:t>
      </w:r>
      <w:r w:rsidR="000D6560" w:rsidRPr="00CF386D">
        <w:t xml:space="preserve">RCB (Residual Cancer Burden) — индекс остаточной опухолевой нагрузки; </w:t>
      </w:r>
      <w:r w:rsidR="00CF386D" w:rsidRPr="00CF386D">
        <w:t>AUC</w:t>
      </w:r>
      <w:r w:rsidR="00F74047">
        <w:t> </w:t>
      </w:r>
      <w:r w:rsidR="00CF386D" w:rsidRPr="00CF386D">
        <w:t xml:space="preserve">(Area Under the Curve) — площадь под кривой; </w:t>
      </w:r>
      <w:r w:rsidR="000D6560" w:rsidRPr="00CF386D">
        <w:t>Ki</w:t>
      </w:r>
      <w:r w:rsidR="00F63C9C" w:rsidRPr="00CF386D">
        <w:t>-</w:t>
      </w:r>
      <w:r w:rsidR="000D6560" w:rsidRPr="00CF386D">
        <w:t>67 — индекс пролиферативной активности; ER</w:t>
      </w:r>
      <w:r w:rsidR="00F74047">
        <w:t> </w:t>
      </w:r>
      <w:r w:rsidR="000D6560" w:rsidRPr="00CF386D">
        <w:t xml:space="preserve">(Estrogen </w:t>
      </w:r>
      <w:r w:rsidR="007D0F17" w:rsidRPr="00CF386D">
        <w:t>Receptor) — рецептор эстрогена; PR</w:t>
      </w:r>
      <w:r w:rsidR="00F74047">
        <w:t> </w:t>
      </w:r>
      <w:r w:rsidR="007D0F17" w:rsidRPr="00CF386D">
        <w:t>(Progesterone Receptor) — рецептор прогестерона; E — жёсткость опухоли;</w:t>
      </w:r>
      <w:r w:rsidR="00F63C9C" w:rsidRPr="00CF386D">
        <w:t xml:space="preserve"> HER2</w:t>
      </w:r>
      <w:r w:rsidR="00F74047">
        <w:t> </w:t>
      </w:r>
      <w:r w:rsidR="00F63C9C" w:rsidRPr="00CF386D">
        <w:t xml:space="preserve">(Human Epidermal Growth Factor Receptor 2) — рецептор эпидермального фактора роста человека 2-го типа; </w:t>
      </w:r>
      <w:r w:rsidR="00CF386D" w:rsidRPr="003B4FF6">
        <w:rPr>
          <w:color w:val="000000" w:themeColor="text1"/>
        </w:rPr>
        <w:t>ACE</w:t>
      </w:r>
      <w:r w:rsidR="00CF386D">
        <w:rPr>
          <w:color w:val="000000" w:themeColor="text1"/>
        </w:rPr>
        <w:t> (</w:t>
      </w:r>
      <w:r w:rsidR="00CF386D">
        <w:rPr>
          <w:color w:val="000000" w:themeColor="text1"/>
          <w:lang w:val="en-US"/>
        </w:rPr>
        <w:t>Attenuation</w:t>
      </w:r>
      <w:r w:rsidR="00CF386D" w:rsidRPr="00D35DDA">
        <w:rPr>
          <w:color w:val="000000" w:themeColor="text1"/>
        </w:rPr>
        <w:t xml:space="preserve"> </w:t>
      </w:r>
      <w:r w:rsidR="00CF386D">
        <w:rPr>
          <w:color w:val="000000" w:themeColor="text1"/>
          <w:lang w:val="en-US"/>
        </w:rPr>
        <w:t>Coefficient</w:t>
      </w:r>
      <w:r w:rsidR="00CF386D" w:rsidRPr="00D35DDA">
        <w:rPr>
          <w:color w:val="000000" w:themeColor="text1"/>
        </w:rPr>
        <w:t xml:space="preserve"> </w:t>
      </w:r>
      <w:r w:rsidR="00CF386D">
        <w:rPr>
          <w:color w:val="000000" w:themeColor="text1"/>
          <w:lang w:val="en-US"/>
        </w:rPr>
        <w:t>Estimate</w:t>
      </w:r>
      <w:r w:rsidR="00CF386D">
        <w:rPr>
          <w:color w:val="000000" w:themeColor="text1"/>
        </w:rPr>
        <w:t>)</w:t>
      </w:r>
      <w:r w:rsidR="00CF386D">
        <w:rPr>
          <w:color w:val="000000" w:themeColor="text1"/>
          <w:lang w:val="en-US"/>
        </w:rPr>
        <w:t> </w:t>
      </w:r>
      <w:r w:rsidR="00CF386D" w:rsidRPr="00D35DDA">
        <w:rPr>
          <w:color w:val="000000" w:themeColor="text1"/>
        </w:rPr>
        <w:t xml:space="preserve">— </w:t>
      </w:r>
      <w:r w:rsidR="00CF386D">
        <w:rPr>
          <w:color w:val="000000" w:themeColor="text1"/>
        </w:rPr>
        <w:t>оценка коэффициента затухания;</w:t>
      </w:r>
      <w:r w:rsidR="00CF386D" w:rsidRPr="003B4FF6">
        <w:rPr>
          <w:color w:val="000000" w:themeColor="text1"/>
        </w:rPr>
        <w:t xml:space="preserve"> SAS</w:t>
      </w:r>
      <w:r w:rsidR="00CF386D">
        <w:rPr>
          <w:color w:val="000000" w:themeColor="text1"/>
        </w:rPr>
        <w:t> (</w:t>
      </w:r>
      <w:r w:rsidR="00CF386D">
        <w:rPr>
          <w:color w:val="000000" w:themeColor="text1"/>
          <w:lang w:val="en-US"/>
        </w:rPr>
        <w:t>Spasi</w:t>
      </w:r>
      <w:r w:rsidR="00A33A1B">
        <w:rPr>
          <w:color w:val="000000" w:themeColor="text1"/>
          <w:lang w:val="en-US"/>
        </w:rPr>
        <w:t>ng</w:t>
      </w:r>
      <w:r w:rsidR="00A33A1B" w:rsidRPr="00D35DDA">
        <w:rPr>
          <w:color w:val="000000" w:themeColor="text1"/>
        </w:rPr>
        <w:t xml:space="preserve"> </w:t>
      </w:r>
      <w:r w:rsidR="00A33A1B">
        <w:rPr>
          <w:color w:val="000000" w:themeColor="text1"/>
          <w:lang w:val="en-US"/>
        </w:rPr>
        <w:t>Between</w:t>
      </w:r>
      <w:r w:rsidR="00A33A1B" w:rsidRPr="00D35DDA">
        <w:rPr>
          <w:color w:val="000000" w:themeColor="text1"/>
        </w:rPr>
        <w:t xml:space="preserve"> </w:t>
      </w:r>
      <w:r w:rsidR="00A33A1B">
        <w:rPr>
          <w:color w:val="000000" w:themeColor="text1"/>
          <w:lang w:val="en-US"/>
        </w:rPr>
        <w:t>Acoustic</w:t>
      </w:r>
      <w:r w:rsidR="00A33A1B" w:rsidRPr="00D35DDA">
        <w:rPr>
          <w:color w:val="000000" w:themeColor="text1"/>
        </w:rPr>
        <w:t xml:space="preserve"> </w:t>
      </w:r>
      <w:r w:rsidR="00A33A1B">
        <w:rPr>
          <w:color w:val="000000" w:themeColor="text1"/>
          <w:lang w:val="en-US"/>
        </w:rPr>
        <w:t>Scattered</w:t>
      </w:r>
      <w:r w:rsidR="00A33A1B" w:rsidRPr="00D35DDA">
        <w:rPr>
          <w:color w:val="000000" w:themeColor="text1"/>
        </w:rPr>
        <w:t>)</w:t>
      </w:r>
      <w:r w:rsidR="00A33A1B">
        <w:rPr>
          <w:color w:val="000000" w:themeColor="text1"/>
          <w:lang w:val="en-US"/>
        </w:rPr>
        <w:t> </w:t>
      </w:r>
      <w:r w:rsidR="00A33A1B" w:rsidRPr="00D35DDA">
        <w:rPr>
          <w:color w:val="000000" w:themeColor="text1"/>
        </w:rPr>
        <w:t xml:space="preserve">— </w:t>
      </w:r>
      <w:r w:rsidR="00A33A1B">
        <w:rPr>
          <w:color w:val="000000" w:themeColor="text1"/>
        </w:rPr>
        <w:t>расстояние между рассеивающими частицами;</w:t>
      </w:r>
      <w:r w:rsidR="00CF386D" w:rsidRPr="003B4FF6">
        <w:rPr>
          <w:color w:val="000000" w:themeColor="text1"/>
        </w:rPr>
        <w:t xml:space="preserve"> AS</w:t>
      </w:r>
      <w:r w:rsidR="00A33A1B">
        <w:rPr>
          <w:color w:val="000000" w:themeColor="text1"/>
          <w:lang w:val="en-US"/>
        </w:rPr>
        <w:t>D </w:t>
      </w:r>
      <w:r w:rsidR="00A33A1B" w:rsidRPr="00D35DDA">
        <w:rPr>
          <w:color w:val="000000" w:themeColor="text1"/>
        </w:rPr>
        <w:t>(</w:t>
      </w:r>
      <w:r w:rsidR="00A33A1B">
        <w:rPr>
          <w:color w:val="000000" w:themeColor="text1"/>
          <w:lang w:val="en-US"/>
        </w:rPr>
        <w:t>Average</w:t>
      </w:r>
      <w:r w:rsidR="00A33A1B" w:rsidRPr="00D35DDA">
        <w:rPr>
          <w:color w:val="000000" w:themeColor="text1"/>
        </w:rPr>
        <w:t xml:space="preserve"> </w:t>
      </w:r>
      <w:r w:rsidR="00A33A1B">
        <w:rPr>
          <w:color w:val="000000" w:themeColor="text1"/>
          <w:lang w:val="en-US"/>
        </w:rPr>
        <w:t>Scatterer</w:t>
      </w:r>
      <w:r w:rsidR="00A33A1B" w:rsidRPr="00D35DDA">
        <w:rPr>
          <w:color w:val="000000" w:themeColor="text1"/>
        </w:rPr>
        <w:t xml:space="preserve"> </w:t>
      </w:r>
      <w:r w:rsidR="00A33A1B">
        <w:rPr>
          <w:color w:val="000000" w:themeColor="text1"/>
          <w:lang w:val="en-US"/>
        </w:rPr>
        <w:t>Diameter</w:t>
      </w:r>
      <w:r w:rsidR="00A33A1B" w:rsidRPr="00D35DDA">
        <w:rPr>
          <w:color w:val="000000" w:themeColor="text1"/>
        </w:rPr>
        <w:t>)</w:t>
      </w:r>
      <w:r w:rsidR="00A33A1B">
        <w:rPr>
          <w:color w:val="000000" w:themeColor="text1"/>
          <w:lang w:val="en-US"/>
        </w:rPr>
        <w:t> </w:t>
      </w:r>
      <w:r w:rsidR="00A33A1B" w:rsidRPr="00D35DDA">
        <w:rPr>
          <w:color w:val="000000" w:themeColor="text1"/>
        </w:rPr>
        <w:t>—</w:t>
      </w:r>
      <w:r w:rsidR="00A33A1B">
        <w:rPr>
          <w:color w:val="000000" w:themeColor="text1"/>
        </w:rPr>
        <w:t xml:space="preserve"> средний диаметр рассеивающих частиц</w:t>
      </w:r>
      <w:r w:rsidR="00A33A1B" w:rsidRPr="00D35DDA">
        <w:rPr>
          <w:color w:val="000000" w:themeColor="text1"/>
        </w:rPr>
        <w:t xml:space="preserve">; </w:t>
      </w:r>
      <w:r w:rsidR="00CF386D" w:rsidRPr="003B4FF6">
        <w:rPr>
          <w:color w:val="000000" w:themeColor="text1"/>
        </w:rPr>
        <w:t>AAC</w:t>
      </w:r>
      <w:r w:rsidR="00A33A1B">
        <w:rPr>
          <w:color w:val="000000" w:themeColor="text1"/>
        </w:rPr>
        <w:t> </w:t>
      </w:r>
      <w:r w:rsidR="00A33A1B" w:rsidRPr="00D35DDA">
        <w:rPr>
          <w:color w:val="000000" w:themeColor="text1"/>
        </w:rPr>
        <w:t>(</w:t>
      </w:r>
      <w:r w:rsidR="00A33A1B">
        <w:rPr>
          <w:color w:val="000000" w:themeColor="text1"/>
          <w:lang w:val="en-US"/>
        </w:rPr>
        <w:t>Average</w:t>
      </w:r>
      <w:r w:rsidR="00A33A1B" w:rsidRPr="00D35DDA">
        <w:rPr>
          <w:color w:val="000000" w:themeColor="text1"/>
        </w:rPr>
        <w:t xml:space="preserve"> </w:t>
      </w:r>
      <w:r w:rsidR="00A33A1B">
        <w:rPr>
          <w:color w:val="000000" w:themeColor="text1"/>
          <w:lang w:val="en-US"/>
        </w:rPr>
        <w:t>Acoustic</w:t>
      </w:r>
      <w:r w:rsidR="00A33A1B" w:rsidRPr="00D35DDA">
        <w:rPr>
          <w:color w:val="000000" w:themeColor="text1"/>
        </w:rPr>
        <w:t xml:space="preserve"> </w:t>
      </w:r>
      <w:r w:rsidR="00A33A1B">
        <w:rPr>
          <w:color w:val="000000" w:themeColor="text1"/>
          <w:lang w:val="en-US"/>
        </w:rPr>
        <w:t>Concentration</w:t>
      </w:r>
      <w:r w:rsidR="00A33A1B" w:rsidRPr="00D35DDA">
        <w:rPr>
          <w:color w:val="000000" w:themeColor="text1"/>
        </w:rPr>
        <w:t>)</w:t>
      </w:r>
      <w:r w:rsidR="00A33A1B">
        <w:rPr>
          <w:color w:val="000000" w:themeColor="text1"/>
          <w:lang w:val="en-US"/>
        </w:rPr>
        <w:t> </w:t>
      </w:r>
      <w:r w:rsidR="00A33A1B" w:rsidRPr="00D35DDA">
        <w:rPr>
          <w:color w:val="000000" w:themeColor="text1"/>
        </w:rPr>
        <w:t xml:space="preserve">— </w:t>
      </w:r>
      <w:r w:rsidR="00A33A1B">
        <w:rPr>
          <w:color w:val="000000" w:themeColor="text1"/>
        </w:rPr>
        <w:t>средняя акустическая концентрация;</w:t>
      </w:r>
      <w:r w:rsidR="00A33A1B" w:rsidRPr="00D35DDA">
        <w:rPr>
          <w:color w:val="000000" w:themeColor="text1"/>
        </w:rPr>
        <w:t xml:space="preserve"> </w:t>
      </w:r>
      <w:r w:rsidR="00A33A1B">
        <w:rPr>
          <w:color w:val="000000" w:themeColor="text1"/>
          <w:lang w:val="en-US"/>
        </w:rPr>
        <w:t>SR </w:t>
      </w:r>
      <w:r w:rsidR="00A33A1B" w:rsidRPr="00D35DDA">
        <w:rPr>
          <w:color w:val="000000" w:themeColor="text1"/>
        </w:rPr>
        <w:t>(</w:t>
      </w:r>
      <w:r w:rsidR="00A33A1B">
        <w:rPr>
          <w:color w:val="000000" w:themeColor="text1"/>
          <w:lang w:val="en-US"/>
        </w:rPr>
        <w:t>Strain</w:t>
      </w:r>
      <w:r w:rsidR="00A33A1B" w:rsidRPr="00D35DDA">
        <w:rPr>
          <w:color w:val="000000" w:themeColor="text1"/>
        </w:rPr>
        <w:t xml:space="preserve"> </w:t>
      </w:r>
      <w:r w:rsidR="00A33A1B">
        <w:rPr>
          <w:color w:val="000000" w:themeColor="text1"/>
          <w:lang w:val="en-US"/>
        </w:rPr>
        <w:t>Ratio</w:t>
      </w:r>
      <w:r w:rsidR="00A33A1B" w:rsidRPr="00D35DDA">
        <w:rPr>
          <w:color w:val="000000" w:themeColor="text1"/>
        </w:rPr>
        <w:t>)</w:t>
      </w:r>
      <w:r w:rsidR="00A33A1B">
        <w:rPr>
          <w:color w:val="000000" w:themeColor="text1"/>
          <w:lang w:val="en-US"/>
        </w:rPr>
        <w:t> </w:t>
      </w:r>
      <w:r w:rsidR="00A33A1B" w:rsidRPr="00D35DDA">
        <w:rPr>
          <w:color w:val="000000" w:themeColor="text1"/>
        </w:rPr>
        <w:t xml:space="preserve">— </w:t>
      </w:r>
      <w:r w:rsidR="00A33A1B">
        <w:rPr>
          <w:color w:val="000000" w:themeColor="text1"/>
        </w:rPr>
        <w:t>коэффициент деформации</w:t>
      </w:r>
      <w:r w:rsidR="00D60AE2">
        <w:rPr>
          <w:color w:val="000000" w:themeColor="text1"/>
        </w:rPr>
        <w:t>.</w:t>
      </w:r>
      <w:r w:rsidR="00A33A1B">
        <w:rPr>
          <w:color w:val="000000" w:themeColor="text1"/>
        </w:rPr>
        <w:t xml:space="preserve"> </w:t>
      </w:r>
    </w:p>
    <w:p w14:paraId="1BC944CE" w14:textId="77777777" w:rsidR="002E53C9" w:rsidRDefault="002E53C9"/>
    <w:p w14:paraId="741468C8" w14:textId="55B50763" w:rsidR="00BB1038" w:rsidRDefault="00D60AE2" w:rsidP="00D60AE2">
      <w:pPr>
        <w:pStyle w:val="TableName"/>
        <w:rPr>
          <w:b w:val="0"/>
          <w:bCs/>
        </w:rPr>
      </w:pPr>
      <w:r>
        <w:rPr>
          <w:bCs/>
        </w:rPr>
        <w:t>Приложение </w:t>
      </w:r>
      <w:r w:rsidR="00BB1038">
        <w:rPr>
          <w:bCs/>
        </w:rPr>
        <w:t xml:space="preserve">3. </w:t>
      </w:r>
      <w:r w:rsidRPr="005C4750">
        <w:rPr>
          <w:b w:val="0"/>
        </w:rPr>
        <w:t>При</w:t>
      </w:r>
      <w:r>
        <w:rPr>
          <w:b w:val="0"/>
          <w:bCs/>
        </w:rPr>
        <w:t>менение магнитно-резонансной томографии</w:t>
      </w:r>
      <w:r w:rsidR="00BB1038" w:rsidRPr="00D60AE2">
        <w:rPr>
          <w:b w:val="0"/>
          <w:bCs/>
        </w:rPr>
        <w:t xml:space="preserve"> с динамическим контрастным усилением</w:t>
      </w:r>
      <w:r>
        <w:rPr>
          <w:b w:val="0"/>
          <w:bCs/>
        </w:rPr>
        <w:t xml:space="preserve"> для оценки </w:t>
      </w:r>
      <w:r w:rsidRPr="007B2519">
        <w:rPr>
          <w:b w:val="0"/>
          <w:bCs/>
        </w:rPr>
        <w:t>ответа на неоадъювантную химиотерапию у пациенток с раком молочной железы</w:t>
      </w:r>
    </w:p>
    <w:p w14:paraId="63D3FCC1" w14:textId="1CE93F3A" w:rsidR="00BB1038" w:rsidRPr="00D35DDA" w:rsidRDefault="00D60AE2" w:rsidP="005C4750">
      <w:pPr>
        <w:pStyle w:val="TableName"/>
        <w:rPr>
          <w:lang w:val="en-US"/>
        </w:rPr>
      </w:pPr>
      <w:r>
        <w:rPr>
          <w:bCs/>
          <w:lang w:val="en-US"/>
        </w:rPr>
        <w:t>Appendix 3.</w:t>
      </w:r>
      <w:r>
        <w:rPr>
          <w:lang w:val="en-US"/>
        </w:rPr>
        <w:t xml:space="preserve"> </w:t>
      </w:r>
      <w:r>
        <w:rPr>
          <w:b w:val="0"/>
          <w:bCs/>
          <w:lang w:val="en-US"/>
        </w:rPr>
        <w:t xml:space="preserve">Application of </w:t>
      </w:r>
      <w:r w:rsidRPr="00D60AE2">
        <w:rPr>
          <w:b w:val="0"/>
          <w:bCs/>
          <w:lang w:val="en-US"/>
        </w:rPr>
        <w:t>magnetic resonance imaging with dynamic contrast enhancement</w:t>
      </w:r>
      <w:r>
        <w:rPr>
          <w:b w:val="0"/>
          <w:bCs/>
          <w:lang w:val="en-US"/>
        </w:rPr>
        <w:t xml:space="preserve"> for evaluating the response </w:t>
      </w:r>
      <w:r w:rsidRPr="007B2519">
        <w:rPr>
          <w:b w:val="0"/>
          <w:bCs/>
          <w:lang w:val="en-US"/>
        </w:rPr>
        <w:t xml:space="preserve">to </w:t>
      </w:r>
      <w:r w:rsidRPr="00601EE3">
        <w:rPr>
          <w:b w:val="0"/>
          <w:bCs/>
          <w:lang w:val="en-US"/>
        </w:rPr>
        <w:t>neoadjuvant chemotherapy in breast cancer</w:t>
      </w:r>
      <w:r w:rsidRPr="00601EE3">
        <w:rPr>
          <w:bCs/>
          <w:lang w:val="en-US"/>
        </w:rPr>
        <w:t xml:space="preserve"> </w:t>
      </w:r>
      <w:r w:rsidRPr="00601EE3">
        <w:rPr>
          <w:b w:val="0"/>
          <w:lang w:val="en-US"/>
        </w:rPr>
        <w:t>patients</w:t>
      </w:r>
    </w:p>
    <w:tbl>
      <w:tblPr>
        <w:tblStyle w:val="af0"/>
        <w:tblW w:w="14885" w:type="dxa"/>
        <w:tblInd w:w="-289" w:type="dxa"/>
        <w:tblLayout w:type="fixed"/>
        <w:tblLook w:val="04A0" w:firstRow="1" w:lastRow="0" w:firstColumn="1" w:lastColumn="0" w:noHBand="0" w:noVBand="1"/>
      </w:tblPr>
      <w:tblGrid>
        <w:gridCol w:w="1135"/>
        <w:gridCol w:w="2268"/>
        <w:gridCol w:w="1559"/>
        <w:gridCol w:w="1418"/>
        <w:gridCol w:w="3260"/>
        <w:gridCol w:w="5245"/>
      </w:tblGrid>
      <w:tr w:rsidR="00BB1038" w14:paraId="2E33DD94" w14:textId="77777777" w:rsidTr="00622BFE">
        <w:trPr>
          <w:tblHeader/>
        </w:trPr>
        <w:tc>
          <w:tcPr>
            <w:tcW w:w="1135" w:type="dxa"/>
          </w:tcPr>
          <w:p w14:paraId="4E04C0C8" w14:textId="3B2B5AE1" w:rsidR="00BB1038" w:rsidRPr="00622BFE" w:rsidRDefault="00622BFE" w:rsidP="007B2519">
            <w:pPr>
              <w:pStyle w:val="TableCenter"/>
              <w:rPr>
                <w:b/>
                <w:bCs/>
                <w:i/>
                <w:iCs/>
                <w:sz w:val="16"/>
                <w:szCs w:val="16"/>
              </w:rPr>
            </w:pPr>
            <w:r>
              <w:rPr>
                <w:rStyle w:val="af3"/>
                <w:b/>
                <w:bCs/>
                <w:i w:val="0"/>
                <w:iCs w:val="0"/>
                <w:sz w:val="16"/>
                <w:szCs w:val="16"/>
              </w:rPr>
              <w:t>Авторы</w:t>
            </w:r>
          </w:p>
        </w:tc>
        <w:tc>
          <w:tcPr>
            <w:tcW w:w="2268" w:type="dxa"/>
          </w:tcPr>
          <w:p w14:paraId="2764A9BA" w14:textId="77777777" w:rsidR="00BB1038" w:rsidRPr="00622BFE" w:rsidRDefault="00BB1038" w:rsidP="007B2519">
            <w:pPr>
              <w:pStyle w:val="TableCenter"/>
              <w:rPr>
                <w:b/>
                <w:bCs/>
                <w:i/>
                <w:iCs/>
                <w:sz w:val="16"/>
                <w:szCs w:val="16"/>
              </w:rPr>
            </w:pPr>
            <w:r w:rsidRPr="00622BFE">
              <w:rPr>
                <w:rStyle w:val="af3"/>
                <w:b/>
                <w:bCs/>
                <w:i w:val="0"/>
                <w:iCs w:val="0"/>
                <w:sz w:val="16"/>
                <w:szCs w:val="16"/>
              </w:rPr>
              <w:t>Цель исследования</w:t>
            </w:r>
          </w:p>
        </w:tc>
        <w:tc>
          <w:tcPr>
            <w:tcW w:w="1559" w:type="dxa"/>
          </w:tcPr>
          <w:p w14:paraId="5BCFFBB7" w14:textId="77777777" w:rsidR="00BB1038" w:rsidRPr="00622BFE" w:rsidRDefault="00BB1038" w:rsidP="007B2519">
            <w:pPr>
              <w:pStyle w:val="TableCenter"/>
              <w:rPr>
                <w:b/>
                <w:bCs/>
                <w:i/>
                <w:iCs/>
                <w:sz w:val="16"/>
                <w:szCs w:val="16"/>
              </w:rPr>
            </w:pPr>
            <w:r w:rsidRPr="00622BFE">
              <w:rPr>
                <w:rStyle w:val="af3"/>
                <w:b/>
                <w:bCs/>
                <w:i w:val="0"/>
                <w:iCs w:val="0"/>
                <w:sz w:val="16"/>
                <w:szCs w:val="16"/>
              </w:rPr>
              <w:t>Количество пациентов</w:t>
            </w:r>
          </w:p>
        </w:tc>
        <w:tc>
          <w:tcPr>
            <w:tcW w:w="1418" w:type="dxa"/>
          </w:tcPr>
          <w:p w14:paraId="54F88FB1" w14:textId="094A362B" w:rsidR="00BB1038" w:rsidRPr="00622BFE" w:rsidRDefault="00622BFE" w:rsidP="007B2519">
            <w:pPr>
              <w:pStyle w:val="TableCenter"/>
              <w:rPr>
                <w:b/>
                <w:bCs/>
                <w:i/>
                <w:iCs/>
                <w:sz w:val="16"/>
                <w:szCs w:val="16"/>
              </w:rPr>
            </w:pPr>
            <w:r>
              <w:rPr>
                <w:rStyle w:val="af3"/>
                <w:b/>
                <w:bCs/>
                <w:i w:val="0"/>
                <w:iCs w:val="0"/>
                <w:sz w:val="16"/>
                <w:szCs w:val="16"/>
              </w:rPr>
              <w:t xml:space="preserve">Тип </w:t>
            </w:r>
            <w:r w:rsidR="00BB1038" w:rsidRPr="00622BFE">
              <w:rPr>
                <w:rStyle w:val="af3"/>
                <w:b/>
                <w:bCs/>
                <w:i w:val="0"/>
                <w:iCs w:val="0"/>
                <w:sz w:val="16"/>
                <w:szCs w:val="16"/>
              </w:rPr>
              <w:t>исследования</w:t>
            </w:r>
          </w:p>
        </w:tc>
        <w:tc>
          <w:tcPr>
            <w:tcW w:w="3260" w:type="dxa"/>
          </w:tcPr>
          <w:p w14:paraId="5EAD6EF0" w14:textId="77777777" w:rsidR="00BB1038" w:rsidRPr="00622BFE" w:rsidRDefault="00BB1038" w:rsidP="007B2519">
            <w:pPr>
              <w:pStyle w:val="TableCenter"/>
              <w:rPr>
                <w:b/>
                <w:bCs/>
                <w:i/>
                <w:iCs/>
                <w:sz w:val="16"/>
                <w:szCs w:val="16"/>
              </w:rPr>
            </w:pPr>
            <w:r w:rsidRPr="00622BFE">
              <w:rPr>
                <w:rStyle w:val="af3"/>
                <w:b/>
                <w:bCs/>
                <w:i w:val="0"/>
                <w:iCs w:val="0"/>
                <w:sz w:val="16"/>
                <w:szCs w:val="16"/>
              </w:rPr>
              <w:t>Параметр(ы)</w:t>
            </w:r>
          </w:p>
        </w:tc>
        <w:tc>
          <w:tcPr>
            <w:tcW w:w="5245" w:type="dxa"/>
          </w:tcPr>
          <w:p w14:paraId="3E85CDC5" w14:textId="77777777" w:rsidR="00BB1038" w:rsidRPr="00BB1038" w:rsidRDefault="00BB1038" w:rsidP="007B2519">
            <w:pPr>
              <w:pStyle w:val="TableCenter"/>
              <w:rPr>
                <w:b/>
                <w:bCs/>
                <w:i/>
                <w:iCs/>
              </w:rPr>
            </w:pPr>
            <w:r w:rsidRPr="00BB1038">
              <w:rPr>
                <w:rStyle w:val="af3"/>
                <w:b/>
                <w:bCs/>
                <w:i w:val="0"/>
                <w:iCs w:val="0"/>
              </w:rPr>
              <w:t>Результаты</w:t>
            </w:r>
          </w:p>
        </w:tc>
      </w:tr>
      <w:tr w:rsidR="00BB1038" w14:paraId="7C0CDEFA" w14:textId="77777777" w:rsidTr="00622BFE">
        <w:tc>
          <w:tcPr>
            <w:tcW w:w="1135" w:type="dxa"/>
          </w:tcPr>
          <w:p w14:paraId="2F0C6072" w14:textId="754786DE" w:rsidR="00BB1038" w:rsidRPr="00622BFE" w:rsidRDefault="00BB1038" w:rsidP="007B2519">
            <w:pPr>
              <w:pStyle w:val="TableLeft"/>
              <w:rPr>
                <w:color w:val="000000" w:themeColor="text1"/>
                <w:sz w:val="16"/>
                <w:szCs w:val="16"/>
              </w:rPr>
            </w:pPr>
            <w:r w:rsidRPr="00622BFE">
              <w:rPr>
                <w:color w:val="000000" w:themeColor="text1"/>
                <w:sz w:val="16"/>
                <w:szCs w:val="16"/>
                <w:lang w:val="en-US"/>
              </w:rPr>
              <w:t>J</w:t>
            </w:r>
            <w:r w:rsidRPr="00D35DDA">
              <w:rPr>
                <w:color w:val="000000" w:themeColor="text1"/>
                <w:sz w:val="16"/>
                <w:szCs w:val="16"/>
              </w:rPr>
              <w:t>.</w:t>
            </w:r>
            <w:r w:rsidRPr="00622BFE">
              <w:rPr>
                <w:color w:val="000000" w:themeColor="text1"/>
                <w:sz w:val="16"/>
                <w:szCs w:val="16"/>
                <w:lang w:val="en-US"/>
              </w:rPr>
              <w:t>E</w:t>
            </w:r>
            <w:r w:rsidRPr="00D35DDA">
              <w:rPr>
                <w:color w:val="000000" w:themeColor="text1"/>
                <w:sz w:val="16"/>
                <w:szCs w:val="16"/>
              </w:rPr>
              <w:t>.</w:t>
            </w:r>
            <w:r w:rsidRPr="00622BFE">
              <w:rPr>
                <w:color w:val="000000" w:themeColor="text1"/>
                <w:sz w:val="16"/>
                <w:szCs w:val="16"/>
                <w:lang w:val="en-US"/>
              </w:rPr>
              <w:t> </w:t>
            </w:r>
            <w:r w:rsidRPr="00622BFE">
              <w:rPr>
                <w:color w:val="000000" w:themeColor="text1"/>
                <w:sz w:val="16"/>
                <w:szCs w:val="16"/>
              </w:rPr>
              <w:t>Jimenez и соавт. [49]</w:t>
            </w:r>
          </w:p>
        </w:tc>
        <w:tc>
          <w:tcPr>
            <w:tcW w:w="2268" w:type="dxa"/>
          </w:tcPr>
          <w:p w14:paraId="08DCBF4C" w14:textId="63D46CC4" w:rsidR="00BB1038" w:rsidRPr="00622BFE" w:rsidRDefault="00D60AE2" w:rsidP="007B2519">
            <w:pPr>
              <w:pStyle w:val="TableLeft"/>
              <w:rPr>
                <w:color w:val="000000" w:themeColor="text1"/>
                <w:sz w:val="16"/>
                <w:szCs w:val="16"/>
              </w:rPr>
            </w:pPr>
            <w:r w:rsidRPr="00622BFE">
              <w:rPr>
                <w:color w:val="000000" w:themeColor="text1"/>
                <w:sz w:val="16"/>
                <w:szCs w:val="16"/>
              </w:rPr>
              <w:t>о</w:t>
            </w:r>
            <w:r w:rsidR="00BB1038" w:rsidRPr="00622BFE">
              <w:rPr>
                <w:color w:val="000000" w:themeColor="text1"/>
                <w:sz w:val="16"/>
                <w:szCs w:val="16"/>
              </w:rPr>
              <w:t xml:space="preserve">ценить </w:t>
            </w:r>
            <w:r w:rsidR="00DD5746" w:rsidRPr="00622BFE">
              <w:rPr>
                <w:color w:val="000000" w:themeColor="text1"/>
                <w:sz w:val="16"/>
                <w:szCs w:val="16"/>
              </w:rPr>
              <w:t xml:space="preserve">прогностическую ценность радиомических признаков, извлечённых из МРТ с динамическим контрастным усилением, и содержанием </w:t>
            </w:r>
            <w:r w:rsidR="00DD5746" w:rsidRPr="00622BFE">
              <w:rPr>
                <w:color w:val="000000" w:themeColor="text1"/>
                <w:sz w:val="16"/>
                <w:szCs w:val="16"/>
                <w:lang w:val="en-US"/>
              </w:rPr>
              <w:t>TIL</w:t>
            </w:r>
            <w:r w:rsidR="00DD5746" w:rsidRPr="00D35DDA">
              <w:rPr>
                <w:color w:val="000000" w:themeColor="text1"/>
                <w:sz w:val="16"/>
                <w:szCs w:val="16"/>
              </w:rPr>
              <w:t xml:space="preserve"> </w:t>
            </w:r>
            <w:r w:rsidR="00DD5746" w:rsidRPr="00622BFE">
              <w:rPr>
                <w:color w:val="000000" w:themeColor="text1"/>
                <w:sz w:val="16"/>
                <w:szCs w:val="16"/>
              </w:rPr>
              <w:t xml:space="preserve">в отношении предсказания </w:t>
            </w:r>
            <w:r w:rsidR="00BB1038" w:rsidRPr="00622BFE">
              <w:rPr>
                <w:color w:val="000000" w:themeColor="text1"/>
                <w:sz w:val="16"/>
                <w:szCs w:val="16"/>
              </w:rPr>
              <w:t xml:space="preserve">pCR у </w:t>
            </w:r>
            <w:r w:rsidR="00DD5746" w:rsidRPr="00622BFE">
              <w:rPr>
                <w:color w:val="000000" w:themeColor="text1"/>
                <w:sz w:val="16"/>
                <w:szCs w:val="16"/>
              </w:rPr>
              <w:t xml:space="preserve">пациенток </w:t>
            </w:r>
            <w:r w:rsidR="00BB1038" w:rsidRPr="00622BFE">
              <w:rPr>
                <w:color w:val="000000" w:themeColor="text1"/>
                <w:sz w:val="16"/>
                <w:szCs w:val="16"/>
              </w:rPr>
              <w:t>с тройным негативным РМЖ, прошедших НАХТ</w:t>
            </w:r>
          </w:p>
        </w:tc>
        <w:tc>
          <w:tcPr>
            <w:tcW w:w="1559" w:type="dxa"/>
          </w:tcPr>
          <w:p w14:paraId="17A38956" w14:textId="3BFCB7F3" w:rsidR="00BB1038" w:rsidRPr="00622BFE" w:rsidRDefault="00BB1038" w:rsidP="007B2519">
            <w:pPr>
              <w:pStyle w:val="TableLeft"/>
              <w:rPr>
                <w:color w:val="000000" w:themeColor="text1"/>
                <w:sz w:val="16"/>
                <w:szCs w:val="16"/>
              </w:rPr>
            </w:pPr>
            <w:r w:rsidRPr="00622BFE">
              <w:rPr>
                <w:color w:val="000000" w:themeColor="text1"/>
                <w:sz w:val="16"/>
                <w:szCs w:val="16"/>
              </w:rPr>
              <w:t>80</w:t>
            </w:r>
            <w:r w:rsidR="00DD5746" w:rsidRPr="00622BFE">
              <w:rPr>
                <w:color w:val="000000" w:themeColor="text1"/>
                <w:sz w:val="16"/>
                <w:szCs w:val="16"/>
              </w:rPr>
              <w:t> </w:t>
            </w:r>
            <w:r w:rsidRPr="00622BFE">
              <w:rPr>
                <w:color w:val="000000" w:themeColor="text1"/>
                <w:sz w:val="16"/>
                <w:szCs w:val="16"/>
              </w:rPr>
              <w:t>пациенто</w:t>
            </w:r>
            <w:r w:rsidR="00DD5746" w:rsidRPr="00622BFE">
              <w:rPr>
                <w:color w:val="000000" w:themeColor="text1"/>
                <w:sz w:val="16"/>
                <w:szCs w:val="16"/>
              </w:rPr>
              <w:t>к</w:t>
            </w:r>
            <w:r w:rsidRPr="00622BFE">
              <w:rPr>
                <w:color w:val="000000" w:themeColor="text1"/>
                <w:sz w:val="16"/>
                <w:szCs w:val="16"/>
              </w:rPr>
              <w:t xml:space="preserve"> с тройным негативным </w:t>
            </w:r>
            <w:r w:rsidR="00DD5746" w:rsidRPr="00622BFE">
              <w:rPr>
                <w:color w:val="000000" w:themeColor="text1"/>
                <w:sz w:val="16"/>
                <w:szCs w:val="16"/>
              </w:rPr>
              <w:t>РМЖ</w:t>
            </w:r>
            <w:r w:rsidRPr="00622BFE">
              <w:rPr>
                <w:color w:val="000000" w:themeColor="text1"/>
                <w:sz w:val="16"/>
                <w:szCs w:val="16"/>
              </w:rPr>
              <w:t xml:space="preserve">, с применением 5-кратной </w:t>
            </w:r>
            <w:r w:rsidR="00DD5746" w:rsidRPr="00622BFE">
              <w:rPr>
                <w:color w:val="000000" w:themeColor="text1"/>
                <w:sz w:val="16"/>
                <w:szCs w:val="16"/>
              </w:rPr>
              <w:t>перекрёстной</w:t>
            </w:r>
            <w:r w:rsidRPr="00622BFE">
              <w:rPr>
                <w:color w:val="000000" w:themeColor="text1"/>
                <w:sz w:val="16"/>
                <w:szCs w:val="16"/>
              </w:rPr>
              <w:t xml:space="preserve"> валидации для </w:t>
            </w:r>
            <w:r w:rsidR="00DD5746" w:rsidRPr="00622BFE">
              <w:rPr>
                <w:color w:val="000000" w:themeColor="text1"/>
                <w:sz w:val="16"/>
                <w:szCs w:val="16"/>
              </w:rPr>
              <w:t xml:space="preserve">радиомической и комбинированной </w:t>
            </w:r>
            <w:r w:rsidRPr="00622BFE">
              <w:rPr>
                <w:color w:val="000000" w:themeColor="text1"/>
                <w:sz w:val="16"/>
                <w:szCs w:val="16"/>
              </w:rPr>
              <w:t>модел</w:t>
            </w:r>
            <w:r w:rsidR="00DD5746" w:rsidRPr="00622BFE">
              <w:rPr>
                <w:color w:val="000000" w:themeColor="text1"/>
                <w:sz w:val="16"/>
                <w:szCs w:val="16"/>
              </w:rPr>
              <w:t>и</w:t>
            </w:r>
          </w:p>
        </w:tc>
        <w:tc>
          <w:tcPr>
            <w:tcW w:w="1418" w:type="dxa"/>
          </w:tcPr>
          <w:p w14:paraId="77D86558" w14:textId="031F81DB" w:rsidR="00BB1038" w:rsidRPr="00622BFE" w:rsidRDefault="00BB1038" w:rsidP="007B2519">
            <w:pPr>
              <w:pStyle w:val="TableLeft"/>
              <w:rPr>
                <w:color w:val="000000" w:themeColor="text1"/>
                <w:sz w:val="16"/>
                <w:szCs w:val="16"/>
              </w:rPr>
            </w:pPr>
            <w:r w:rsidRPr="00622BFE">
              <w:rPr>
                <w:color w:val="000000" w:themeColor="text1"/>
                <w:sz w:val="16"/>
                <w:szCs w:val="16"/>
              </w:rPr>
              <w:t xml:space="preserve">одноцентровое ретроспективное </w:t>
            </w:r>
          </w:p>
        </w:tc>
        <w:tc>
          <w:tcPr>
            <w:tcW w:w="3260" w:type="dxa"/>
          </w:tcPr>
          <w:p w14:paraId="0B0B8F42" w14:textId="27EC3242" w:rsidR="00BB1038" w:rsidRPr="00622BFE" w:rsidRDefault="00DD5746" w:rsidP="00627285">
            <w:pPr>
              <w:pStyle w:val="TableLeft"/>
              <w:numPr>
                <w:ilvl w:val="0"/>
                <w:numId w:val="61"/>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xml:space="preserve">: </w:t>
            </w:r>
            <w:r w:rsidRPr="00622BFE">
              <w:rPr>
                <w:color w:val="000000" w:themeColor="text1"/>
                <w:sz w:val="16"/>
                <w:szCs w:val="16"/>
              </w:rPr>
              <w:t>содержание</w:t>
            </w:r>
            <w:r w:rsidR="00BB1038" w:rsidRPr="00622BFE">
              <w:rPr>
                <w:color w:val="000000" w:themeColor="text1"/>
                <w:sz w:val="16"/>
                <w:szCs w:val="16"/>
              </w:rPr>
              <w:t xml:space="preserve"> TIL</w:t>
            </w:r>
            <w:r w:rsidRPr="00622BFE">
              <w:rPr>
                <w:color w:val="000000" w:themeColor="text1"/>
                <w:sz w:val="16"/>
                <w:szCs w:val="16"/>
              </w:rPr>
              <w:t>;</w:t>
            </w:r>
          </w:p>
          <w:p w14:paraId="55839850" w14:textId="6B4E36B3" w:rsidR="00BB1038" w:rsidRPr="00622BFE" w:rsidRDefault="00DD5746" w:rsidP="00627285">
            <w:pPr>
              <w:pStyle w:val="TableLeft"/>
              <w:numPr>
                <w:ilvl w:val="0"/>
                <w:numId w:val="61"/>
              </w:numPr>
              <w:ind w:left="180"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объ</w:t>
            </w:r>
            <w:r w:rsidRPr="00622BFE">
              <w:rPr>
                <w:color w:val="000000" w:themeColor="text1"/>
                <w:sz w:val="16"/>
                <w:szCs w:val="16"/>
              </w:rPr>
              <w:t>ё</w:t>
            </w:r>
            <w:r w:rsidR="00BB1038" w:rsidRPr="00622BFE">
              <w:rPr>
                <w:color w:val="000000" w:themeColor="text1"/>
                <w:sz w:val="16"/>
                <w:szCs w:val="16"/>
              </w:rPr>
              <w:t xml:space="preserve">м, однородность, </w:t>
            </w:r>
            <w:r w:rsidRPr="00622BFE">
              <w:rPr>
                <w:color w:val="000000" w:themeColor="text1"/>
                <w:sz w:val="16"/>
                <w:szCs w:val="16"/>
              </w:rPr>
              <w:t xml:space="preserve">дисперсия </w:t>
            </w:r>
            <w:r w:rsidR="00BB1038" w:rsidRPr="00622BFE">
              <w:rPr>
                <w:color w:val="000000" w:themeColor="text1"/>
                <w:sz w:val="16"/>
                <w:szCs w:val="16"/>
              </w:rPr>
              <w:t>пикового времени и вариаци</w:t>
            </w:r>
            <w:r w:rsidRPr="00622BFE">
              <w:rPr>
                <w:color w:val="000000" w:themeColor="text1"/>
                <w:sz w:val="16"/>
                <w:szCs w:val="16"/>
              </w:rPr>
              <w:t>я</w:t>
            </w:r>
          </w:p>
        </w:tc>
        <w:tc>
          <w:tcPr>
            <w:tcW w:w="5245" w:type="dxa"/>
          </w:tcPr>
          <w:p w14:paraId="58C26BB9" w14:textId="641F89BE" w:rsidR="00BB1038" w:rsidRPr="00622BFE" w:rsidRDefault="005E5E32" w:rsidP="00627285">
            <w:pPr>
              <w:pStyle w:val="TableLeft"/>
              <w:numPr>
                <w:ilvl w:val="0"/>
                <w:numId w:val="63"/>
              </w:numPr>
              <w:ind w:left="178" w:hanging="141"/>
              <w:rPr>
                <w:color w:val="000000" w:themeColor="text1"/>
                <w:sz w:val="16"/>
                <w:szCs w:val="16"/>
              </w:rPr>
            </w:pPr>
            <w:r w:rsidRPr="00622BFE">
              <w:rPr>
                <w:color w:val="000000" w:themeColor="text1"/>
                <w:sz w:val="16"/>
                <w:szCs w:val="16"/>
              </w:rPr>
              <w:t xml:space="preserve">молекулярная </w:t>
            </w:r>
            <w:r w:rsidR="00BB1038" w:rsidRPr="00622BFE">
              <w:rPr>
                <w:color w:val="000000" w:themeColor="text1"/>
                <w:sz w:val="16"/>
                <w:szCs w:val="16"/>
              </w:rPr>
              <w:t>модель: AUC</w:t>
            </w:r>
            <w:r w:rsidR="00F74047">
              <w:rPr>
                <w:color w:val="000000" w:themeColor="text1"/>
                <w:sz w:val="16"/>
                <w:szCs w:val="16"/>
              </w:rPr>
              <w:t>=</w:t>
            </w:r>
            <w:r w:rsidR="00F74047" w:rsidRPr="00622BFE">
              <w:rPr>
                <w:color w:val="000000" w:themeColor="text1"/>
                <w:sz w:val="16"/>
                <w:szCs w:val="16"/>
              </w:rPr>
              <w:t>0,63</w:t>
            </w:r>
            <w:r w:rsidRPr="00622BFE">
              <w:rPr>
                <w:color w:val="000000" w:themeColor="text1"/>
                <w:sz w:val="16"/>
                <w:szCs w:val="16"/>
              </w:rPr>
              <w:t>, точность, чувствительность и специфичность —</w:t>
            </w:r>
            <w:r w:rsidR="00BB1038" w:rsidRPr="00622BFE">
              <w:rPr>
                <w:color w:val="000000" w:themeColor="text1"/>
                <w:sz w:val="16"/>
                <w:szCs w:val="16"/>
              </w:rPr>
              <w:t xml:space="preserve"> 0,70, 0,57 </w:t>
            </w:r>
            <w:r w:rsidRPr="00622BFE">
              <w:rPr>
                <w:color w:val="000000" w:themeColor="text1"/>
                <w:sz w:val="16"/>
                <w:szCs w:val="16"/>
              </w:rPr>
              <w:t>и</w:t>
            </w:r>
            <w:r w:rsidR="00BB1038" w:rsidRPr="00622BFE">
              <w:rPr>
                <w:color w:val="000000" w:themeColor="text1"/>
                <w:sz w:val="16"/>
                <w:szCs w:val="16"/>
              </w:rPr>
              <w:t xml:space="preserve"> 0,79</w:t>
            </w:r>
            <w:r w:rsidRPr="00622BFE">
              <w:rPr>
                <w:color w:val="000000" w:themeColor="text1"/>
                <w:sz w:val="16"/>
                <w:szCs w:val="16"/>
              </w:rPr>
              <w:t> соответственно;</w:t>
            </w:r>
            <w:r w:rsidR="00BB1038" w:rsidRPr="00622BFE">
              <w:rPr>
                <w:color w:val="000000" w:themeColor="text1"/>
                <w:sz w:val="16"/>
                <w:szCs w:val="16"/>
              </w:rPr>
              <w:t xml:space="preserve"> положительное </w:t>
            </w:r>
            <w:r w:rsidRPr="00622BFE">
              <w:rPr>
                <w:color w:val="000000" w:themeColor="text1"/>
                <w:sz w:val="16"/>
                <w:szCs w:val="16"/>
              </w:rPr>
              <w:t xml:space="preserve">и отрицательное </w:t>
            </w:r>
            <w:r w:rsidR="00BB1038" w:rsidRPr="00622BFE">
              <w:rPr>
                <w:color w:val="000000" w:themeColor="text1"/>
                <w:sz w:val="16"/>
                <w:szCs w:val="16"/>
              </w:rPr>
              <w:t>прогностическое значение</w:t>
            </w:r>
            <w:r w:rsidRPr="00622BFE">
              <w:rPr>
                <w:color w:val="000000" w:themeColor="text1"/>
                <w:sz w:val="16"/>
                <w:szCs w:val="16"/>
              </w:rPr>
              <w:t> —</w:t>
            </w:r>
            <w:r w:rsidR="00BB1038" w:rsidRPr="00622BFE">
              <w:rPr>
                <w:color w:val="000000" w:themeColor="text1"/>
                <w:sz w:val="16"/>
                <w:szCs w:val="16"/>
              </w:rPr>
              <w:t xml:space="preserve"> 0,66</w:t>
            </w:r>
            <w:r w:rsidRPr="00622BFE">
              <w:rPr>
                <w:color w:val="000000" w:themeColor="text1"/>
                <w:sz w:val="16"/>
                <w:szCs w:val="16"/>
              </w:rPr>
              <w:t xml:space="preserve"> и </w:t>
            </w:r>
            <w:r w:rsidR="00BB1038" w:rsidRPr="00622BFE">
              <w:rPr>
                <w:color w:val="000000" w:themeColor="text1"/>
                <w:sz w:val="16"/>
                <w:szCs w:val="16"/>
              </w:rPr>
              <w:t>0,73</w:t>
            </w:r>
            <w:r w:rsidR="00F74047">
              <w:rPr>
                <w:color w:val="000000" w:themeColor="text1"/>
                <w:sz w:val="16"/>
                <w:szCs w:val="16"/>
              </w:rPr>
              <w:t> </w:t>
            </w:r>
            <w:r w:rsidRPr="00622BFE">
              <w:rPr>
                <w:color w:val="000000" w:themeColor="text1"/>
                <w:sz w:val="16"/>
                <w:szCs w:val="16"/>
              </w:rPr>
              <w:t>соответственно;</w:t>
            </w:r>
          </w:p>
          <w:p w14:paraId="3867B037" w14:textId="6F376020" w:rsidR="00F74047" w:rsidRDefault="005E5E32" w:rsidP="00627285">
            <w:pPr>
              <w:pStyle w:val="TableLeft"/>
              <w:numPr>
                <w:ilvl w:val="0"/>
                <w:numId w:val="64"/>
              </w:numPr>
              <w:ind w:left="178" w:hanging="141"/>
              <w:rPr>
                <w:color w:val="000000" w:themeColor="text1"/>
                <w:sz w:val="16"/>
                <w:szCs w:val="16"/>
              </w:rPr>
            </w:pPr>
            <w:r w:rsidRPr="00622BFE">
              <w:rPr>
                <w:color w:val="000000" w:themeColor="text1"/>
                <w:sz w:val="16"/>
                <w:szCs w:val="16"/>
              </w:rPr>
              <w:t>радиомическая м</w:t>
            </w:r>
            <w:r w:rsidR="00BB1038" w:rsidRPr="00622BFE">
              <w:rPr>
                <w:color w:val="000000" w:themeColor="text1"/>
                <w:sz w:val="16"/>
                <w:szCs w:val="16"/>
              </w:rPr>
              <w:t>одель: AUC</w:t>
            </w:r>
            <w:r w:rsidR="00F74047">
              <w:rPr>
                <w:color w:val="000000" w:themeColor="text1"/>
                <w:sz w:val="16"/>
                <w:szCs w:val="16"/>
              </w:rPr>
              <w:t>=</w:t>
            </w:r>
            <w:r w:rsidR="00F74047" w:rsidRPr="00622BFE">
              <w:rPr>
                <w:color w:val="000000" w:themeColor="text1"/>
                <w:sz w:val="16"/>
                <w:szCs w:val="16"/>
              </w:rPr>
              <w:t>0,71</w:t>
            </w:r>
            <w:r w:rsidRPr="00622BFE">
              <w:rPr>
                <w:color w:val="000000" w:themeColor="text1"/>
                <w:sz w:val="16"/>
                <w:szCs w:val="16"/>
              </w:rPr>
              <w:t>, точность, чувствительность и специфичность —</w:t>
            </w:r>
            <w:r w:rsidR="00F74047">
              <w:rPr>
                <w:color w:val="000000" w:themeColor="text1"/>
                <w:sz w:val="16"/>
                <w:szCs w:val="16"/>
              </w:rPr>
              <w:t xml:space="preserve"> </w:t>
            </w:r>
            <w:r w:rsidR="00BB1038" w:rsidRPr="00622BFE">
              <w:rPr>
                <w:color w:val="000000" w:themeColor="text1"/>
                <w:sz w:val="16"/>
                <w:szCs w:val="16"/>
              </w:rPr>
              <w:t>0,73, 0,85</w:t>
            </w:r>
            <w:r w:rsidRPr="00622BFE">
              <w:rPr>
                <w:color w:val="000000" w:themeColor="text1"/>
                <w:sz w:val="16"/>
                <w:szCs w:val="16"/>
              </w:rPr>
              <w:t xml:space="preserve"> и</w:t>
            </w:r>
            <w:r w:rsidR="00BB1038" w:rsidRPr="00622BFE">
              <w:rPr>
                <w:color w:val="000000" w:themeColor="text1"/>
                <w:sz w:val="16"/>
                <w:szCs w:val="16"/>
              </w:rPr>
              <w:t xml:space="preserve"> 0,55</w:t>
            </w:r>
            <w:r w:rsidRPr="00622BFE">
              <w:rPr>
                <w:color w:val="000000" w:themeColor="text1"/>
                <w:sz w:val="16"/>
                <w:szCs w:val="16"/>
              </w:rPr>
              <w:t xml:space="preserve"> соответственно; положительное и отрицательное прогностическое значение — </w:t>
            </w:r>
            <w:r w:rsidR="00BB1038" w:rsidRPr="00622BFE">
              <w:rPr>
                <w:color w:val="000000" w:themeColor="text1"/>
                <w:sz w:val="16"/>
                <w:szCs w:val="16"/>
              </w:rPr>
              <w:t>0,73</w:t>
            </w:r>
            <w:r w:rsidRPr="00622BFE">
              <w:rPr>
                <w:color w:val="000000" w:themeColor="text1"/>
                <w:sz w:val="16"/>
                <w:szCs w:val="16"/>
              </w:rPr>
              <w:t xml:space="preserve"> и </w:t>
            </w:r>
            <w:r w:rsidR="00BB1038" w:rsidRPr="00622BFE">
              <w:rPr>
                <w:color w:val="000000" w:themeColor="text1"/>
                <w:sz w:val="16"/>
                <w:szCs w:val="16"/>
              </w:rPr>
              <w:t>0,72</w:t>
            </w:r>
            <w:r w:rsidR="00F74047">
              <w:rPr>
                <w:color w:val="000000" w:themeColor="text1"/>
                <w:sz w:val="16"/>
                <w:szCs w:val="16"/>
              </w:rPr>
              <w:t> </w:t>
            </w:r>
            <w:r w:rsidRPr="00622BFE">
              <w:rPr>
                <w:color w:val="000000" w:themeColor="text1"/>
                <w:sz w:val="16"/>
                <w:szCs w:val="16"/>
              </w:rPr>
              <w:t>соответственно;</w:t>
            </w:r>
            <w:r w:rsidR="00F74047">
              <w:rPr>
                <w:color w:val="000000" w:themeColor="text1"/>
                <w:sz w:val="16"/>
                <w:szCs w:val="16"/>
              </w:rPr>
              <w:t xml:space="preserve"> </w:t>
            </w:r>
          </w:p>
          <w:p w14:paraId="01C84BB4" w14:textId="2D0A5B2C" w:rsidR="00BB1038" w:rsidRPr="00622BFE" w:rsidRDefault="00F74047" w:rsidP="005C4750">
            <w:pPr>
              <w:pStyle w:val="TableLeft"/>
              <w:numPr>
                <w:ilvl w:val="0"/>
                <w:numId w:val="64"/>
              </w:numPr>
              <w:ind w:left="178" w:hanging="141"/>
              <w:rPr>
                <w:color w:val="000000" w:themeColor="text1"/>
                <w:sz w:val="16"/>
                <w:szCs w:val="16"/>
              </w:rPr>
            </w:pPr>
            <w:r w:rsidRPr="00622BFE">
              <w:rPr>
                <w:color w:val="000000" w:themeColor="text1"/>
                <w:sz w:val="16"/>
                <w:szCs w:val="16"/>
              </w:rPr>
              <w:t>комбинированная модель: AUC</w:t>
            </w:r>
            <w:r w:rsidR="00121B31">
              <w:rPr>
                <w:color w:val="000000" w:themeColor="text1"/>
                <w:sz w:val="16"/>
                <w:szCs w:val="16"/>
              </w:rPr>
              <w:t>=</w:t>
            </w:r>
            <w:r w:rsidR="00121B31" w:rsidRPr="00622BFE">
              <w:rPr>
                <w:color w:val="000000" w:themeColor="text1"/>
                <w:sz w:val="16"/>
                <w:szCs w:val="16"/>
              </w:rPr>
              <w:t>0,75</w:t>
            </w:r>
            <w:r w:rsidRPr="00622BFE">
              <w:rPr>
                <w:color w:val="000000" w:themeColor="text1"/>
                <w:sz w:val="16"/>
                <w:szCs w:val="16"/>
              </w:rPr>
              <w:t>, точность, чувствительность и специфичность — 0,83, 0,56 и 0,97 соответственно; положительное и отрицательное прогностическое значение — 0,91 и 0,81 соответственно</w:t>
            </w:r>
          </w:p>
        </w:tc>
      </w:tr>
      <w:tr w:rsidR="00BB1038" w14:paraId="1B7FD827" w14:textId="77777777" w:rsidTr="00622BFE">
        <w:tc>
          <w:tcPr>
            <w:tcW w:w="1135" w:type="dxa"/>
          </w:tcPr>
          <w:p w14:paraId="14D30B92" w14:textId="759B5A06"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N. </w:t>
            </w:r>
            <w:r w:rsidRPr="00622BFE">
              <w:rPr>
                <w:color w:val="000000" w:themeColor="text1"/>
                <w:sz w:val="16"/>
                <w:szCs w:val="16"/>
              </w:rPr>
              <w:t>Jahani и соавт. [50]</w:t>
            </w:r>
          </w:p>
        </w:tc>
        <w:tc>
          <w:tcPr>
            <w:tcW w:w="2268" w:type="dxa"/>
          </w:tcPr>
          <w:p w14:paraId="7F6F95E9" w14:textId="2352FC4B" w:rsidR="00BB1038" w:rsidRPr="00622BFE" w:rsidRDefault="005E5E32" w:rsidP="007B2519">
            <w:pPr>
              <w:pStyle w:val="TableLeft"/>
              <w:rPr>
                <w:b/>
                <w:bCs/>
                <w:color w:val="000000" w:themeColor="text1"/>
                <w:sz w:val="16"/>
                <w:szCs w:val="16"/>
              </w:rPr>
            </w:pPr>
            <w:r w:rsidRPr="00622BFE">
              <w:rPr>
                <w:color w:val="000000" w:themeColor="text1"/>
                <w:sz w:val="16"/>
                <w:szCs w:val="16"/>
              </w:rPr>
              <w:t xml:space="preserve">оценить </w:t>
            </w:r>
            <w:r w:rsidR="00BB1038" w:rsidRPr="00622BFE">
              <w:rPr>
                <w:color w:val="000000" w:themeColor="text1"/>
                <w:sz w:val="16"/>
                <w:szCs w:val="16"/>
              </w:rPr>
              <w:t>изменения внутри</w:t>
            </w:r>
            <w:r w:rsidR="00121B31">
              <w:rPr>
                <w:color w:val="000000" w:themeColor="text1"/>
                <w:sz w:val="16"/>
                <w:szCs w:val="16"/>
              </w:rPr>
              <w:t>опухолевой</w:t>
            </w:r>
            <w:r w:rsidR="00BB1038" w:rsidRPr="00622BFE">
              <w:rPr>
                <w:color w:val="000000" w:themeColor="text1"/>
                <w:sz w:val="16"/>
                <w:szCs w:val="16"/>
              </w:rPr>
              <w:t xml:space="preserve"> гетерогенности, измеряемой с помощью воксельной деформации опухоли, для раннего прогнозирования pCR и безрецидивной выживаемости у пациентов с </w:t>
            </w:r>
            <w:r w:rsidRPr="00622BFE">
              <w:rPr>
                <w:color w:val="000000" w:themeColor="text1"/>
                <w:sz w:val="16"/>
                <w:szCs w:val="16"/>
              </w:rPr>
              <w:t>местно</w:t>
            </w:r>
            <w:r w:rsidR="00BB1038" w:rsidRPr="00622BFE">
              <w:rPr>
                <w:color w:val="000000" w:themeColor="text1"/>
                <w:sz w:val="16"/>
                <w:szCs w:val="16"/>
              </w:rPr>
              <w:t>распространённым РМЖ</w:t>
            </w:r>
          </w:p>
        </w:tc>
        <w:tc>
          <w:tcPr>
            <w:tcW w:w="1559" w:type="dxa"/>
          </w:tcPr>
          <w:p w14:paraId="30A11004" w14:textId="528848AF" w:rsidR="00BB1038" w:rsidRPr="00622BFE" w:rsidRDefault="00BB1038" w:rsidP="007B2519">
            <w:pPr>
              <w:pStyle w:val="TableLeft"/>
              <w:rPr>
                <w:b/>
                <w:bCs/>
                <w:color w:val="000000" w:themeColor="text1"/>
                <w:sz w:val="16"/>
                <w:szCs w:val="16"/>
              </w:rPr>
            </w:pPr>
            <w:r w:rsidRPr="00622BFE">
              <w:rPr>
                <w:color w:val="000000" w:themeColor="text1"/>
                <w:sz w:val="16"/>
                <w:szCs w:val="16"/>
              </w:rPr>
              <w:t>132 пациента с локально распространённым РМЖ из испытания I-SPY</w:t>
            </w:r>
            <w:r w:rsidR="003D6D85" w:rsidRPr="00622BFE">
              <w:rPr>
                <w:color w:val="000000" w:themeColor="text1"/>
                <w:sz w:val="16"/>
                <w:szCs w:val="16"/>
              </w:rPr>
              <w:t> </w:t>
            </w:r>
            <w:r w:rsidRPr="00622BFE">
              <w:rPr>
                <w:color w:val="000000" w:themeColor="text1"/>
                <w:sz w:val="16"/>
                <w:szCs w:val="16"/>
              </w:rPr>
              <w:t xml:space="preserve">1 (проведена 5-кратная </w:t>
            </w:r>
            <w:r w:rsidR="003D6D85" w:rsidRPr="00622BFE">
              <w:rPr>
                <w:color w:val="000000" w:themeColor="text1"/>
                <w:sz w:val="16"/>
                <w:szCs w:val="16"/>
              </w:rPr>
              <w:t>перекрёстная</w:t>
            </w:r>
            <w:r w:rsidRPr="00622BFE">
              <w:rPr>
                <w:color w:val="000000" w:themeColor="text1"/>
                <w:sz w:val="16"/>
                <w:szCs w:val="16"/>
              </w:rPr>
              <w:t xml:space="preserve"> валидация)</w:t>
            </w:r>
          </w:p>
        </w:tc>
        <w:tc>
          <w:tcPr>
            <w:tcW w:w="1418" w:type="dxa"/>
          </w:tcPr>
          <w:p w14:paraId="2DF043BE" w14:textId="660CF167" w:rsidR="00BB1038" w:rsidRPr="00622BFE" w:rsidRDefault="00BB1038" w:rsidP="007B2519">
            <w:pPr>
              <w:pStyle w:val="TableLeft"/>
              <w:rPr>
                <w:b/>
                <w:bCs/>
                <w:color w:val="000000" w:themeColor="text1"/>
                <w:sz w:val="16"/>
                <w:szCs w:val="16"/>
              </w:rPr>
            </w:pPr>
            <w:r w:rsidRPr="00622BFE">
              <w:rPr>
                <w:color w:val="000000" w:themeColor="text1"/>
                <w:sz w:val="16"/>
                <w:szCs w:val="16"/>
              </w:rPr>
              <w:t xml:space="preserve">многоцентровое ретроспективное </w:t>
            </w:r>
          </w:p>
        </w:tc>
        <w:tc>
          <w:tcPr>
            <w:tcW w:w="3260" w:type="dxa"/>
          </w:tcPr>
          <w:p w14:paraId="0AC33D1C" w14:textId="10F7649C" w:rsidR="00BB1038" w:rsidRPr="00622BFE" w:rsidRDefault="002501E6" w:rsidP="00627285">
            <w:pPr>
              <w:pStyle w:val="TableLeft"/>
              <w:numPr>
                <w:ilvl w:val="0"/>
                <w:numId w:val="62"/>
              </w:numPr>
              <w:ind w:left="180" w:hanging="142"/>
              <w:rPr>
                <w:color w:val="000000" w:themeColor="text1"/>
                <w:sz w:val="16"/>
                <w:szCs w:val="16"/>
              </w:rPr>
            </w:pPr>
            <w:r w:rsidRPr="00622BFE">
              <w:rPr>
                <w:color w:val="000000" w:themeColor="text1"/>
                <w:sz w:val="16"/>
                <w:szCs w:val="16"/>
              </w:rPr>
              <w:t>д</w:t>
            </w:r>
            <w:r w:rsidR="00BB1038" w:rsidRPr="00622BFE">
              <w:rPr>
                <w:color w:val="000000" w:themeColor="text1"/>
                <w:sz w:val="16"/>
                <w:szCs w:val="16"/>
              </w:rPr>
              <w:t>емографические</w:t>
            </w:r>
            <w:r w:rsidRPr="00622BFE">
              <w:rPr>
                <w:color w:val="000000" w:themeColor="text1"/>
                <w:sz w:val="16"/>
                <w:szCs w:val="16"/>
              </w:rPr>
              <w:t xml:space="preserve"> признаки</w:t>
            </w:r>
            <w:r w:rsidR="00BB1038" w:rsidRPr="00622BFE">
              <w:rPr>
                <w:color w:val="000000" w:themeColor="text1"/>
                <w:sz w:val="16"/>
                <w:szCs w:val="16"/>
              </w:rPr>
              <w:t>: возраст и раса</w:t>
            </w:r>
            <w:r w:rsidRPr="00622BFE">
              <w:rPr>
                <w:color w:val="000000" w:themeColor="text1"/>
                <w:sz w:val="16"/>
                <w:szCs w:val="16"/>
              </w:rPr>
              <w:t>;</w:t>
            </w:r>
          </w:p>
          <w:p w14:paraId="7F0C055A" w14:textId="6739D453" w:rsidR="00BB1038" w:rsidRPr="00622BFE" w:rsidRDefault="002501E6" w:rsidP="00627285">
            <w:pPr>
              <w:pStyle w:val="TableLeft"/>
              <w:numPr>
                <w:ilvl w:val="0"/>
                <w:numId w:val="62"/>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статус гормональных рецепторов</w:t>
            </w:r>
            <w:r w:rsidRPr="00622BFE">
              <w:rPr>
                <w:color w:val="000000" w:themeColor="text1"/>
                <w:sz w:val="16"/>
                <w:szCs w:val="16"/>
              </w:rPr>
              <w:t>;</w:t>
            </w:r>
          </w:p>
          <w:p w14:paraId="0B365804" w14:textId="5FD8A0A9" w:rsidR="00BB1038" w:rsidRPr="00622BFE" w:rsidRDefault="002501E6" w:rsidP="00627285">
            <w:pPr>
              <w:pStyle w:val="TableLeft"/>
              <w:numPr>
                <w:ilvl w:val="0"/>
                <w:numId w:val="62"/>
              </w:numPr>
              <w:ind w:left="180" w:hanging="142"/>
              <w:rPr>
                <w:b/>
                <w:bCs/>
                <w:color w:val="000000" w:themeColor="text1"/>
                <w:sz w:val="16"/>
                <w:szCs w:val="16"/>
              </w:rPr>
            </w:pPr>
            <w:r w:rsidRPr="00622BFE">
              <w:rPr>
                <w:color w:val="000000" w:themeColor="text1"/>
                <w:sz w:val="16"/>
                <w:szCs w:val="16"/>
              </w:rPr>
              <w:t>радиомические признаки</w:t>
            </w:r>
            <w:r w:rsidR="00BB1038" w:rsidRPr="00622BFE">
              <w:rPr>
                <w:color w:val="000000" w:themeColor="text1"/>
                <w:sz w:val="16"/>
                <w:szCs w:val="16"/>
              </w:rPr>
              <w:t xml:space="preserve">: функциональный </w:t>
            </w:r>
            <w:r w:rsidRPr="00622BFE">
              <w:rPr>
                <w:color w:val="000000" w:themeColor="text1"/>
                <w:sz w:val="16"/>
                <w:szCs w:val="16"/>
              </w:rPr>
              <w:t xml:space="preserve">объём </w:t>
            </w:r>
            <w:r w:rsidR="00BB1038" w:rsidRPr="00622BFE">
              <w:rPr>
                <w:color w:val="000000" w:themeColor="text1"/>
                <w:sz w:val="16"/>
                <w:szCs w:val="16"/>
              </w:rPr>
              <w:t xml:space="preserve">опухоли </w:t>
            </w:r>
            <w:r w:rsidR="003D6D85" w:rsidRPr="00622BFE">
              <w:rPr>
                <w:color w:val="000000" w:themeColor="text1"/>
                <w:sz w:val="16"/>
                <w:szCs w:val="16"/>
              </w:rPr>
              <w:t xml:space="preserve">до и после лечения </w:t>
            </w:r>
            <w:r w:rsidR="00BB1038" w:rsidRPr="00622BFE">
              <w:rPr>
                <w:color w:val="000000" w:themeColor="text1"/>
                <w:sz w:val="16"/>
                <w:szCs w:val="16"/>
              </w:rPr>
              <w:t>(FTV</w:t>
            </w:r>
            <w:r w:rsidR="003D6D85" w:rsidRPr="00622BFE">
              <w:rPr>
                <w:color w:val="000000" w:themeColor="text1"/>
                <w:sz w:val="16"/>
                <w:szCs w:val="16"/>
                <w:vertAlign w:val="subscript"/>
              </w:rPr>
              <w:t xml:space="preserve">1 </w:t>
            </w:r>
            <w:r w:rsidR="003D6D85" w:rsidRPr="00622BFE">
              <w:rPr>
                <w:color w:val="000000" w:themeColor="text1"/>
                <w:sz w:val="16"/>
                <w:szCs w:val="16"/>
              </w:rPr>
              <w:t xml:space="preserve">и </w:t>
            </w:r>
            <w:r w:rsidR="003D6D85" w:rsidRPr="00622BFE">
              <w:rPr>
                <w:color w:val="000000" w:themeColor="text1"/>
                <w:sz w:val="16"/>
                <w:szCs w:val="16"/>
                <w:lang w:val="en-US"/>
              </w:rPr>
              <w:t>FTV</w:t>
            </w:r>
            <w:r w:rsidR="003D6D85" w:rsidRPr="00D35DDA">
              <w:rPr>
                <w:color w:val="000000" w:themeColor="text1"/>
                <w:sz w:val="16"/>
                <w:szCs w:val="16"/>
                <w:vertAlign w:val="subscript"/>
              </w:rPr>
              <w:t>2</w:t>
            </w:r>
            <w:r w:rsidR="003D6D85" w:rsidRPr="00D35DDA">
              <w:rPr>
                <w:color w:val="000000" w:themeColor="text1"/>
                <w:sz w:val="16"/>
                <w:szCs w:val="16"/>
              </w:rPr>
              <w:t xml:space="preserve"> </w:t>
            </w:r>
            <w:r w:rsidR="007A56C0" w:rsidRPr="00622BFE">
              <w:rPr>
                <w:color w:val="000000" w:themeColor="text1"/>
                <w:sz w:val="16"/>
                <w:szCs w:val="16"/>
              </w:rPr>
              <w:t>соответственно</w:t>
            </w:r>
            <w:r w:rsidR="00BB1038" w:rsidRPr="00622BFE">
              <w:rPr>
                <w:color w:val="000000" w:themeColor="text1"/>
                <w:sz w:val="16"/>
                <w:szCs w:val="16"/>
              </w:rPr>
              <w:t>), воксельные измерения деформации опухоли (Якобиан, ADI, SRI), и воксельные изменения параметрических карт ответа кинетических характеристик (PE, WIS, WOS, SER)</w:t>
            </w:r>
          </w:p>
        </w:tc>
        <w:tc>
          <w:tcPr>
            <w:tcW w:w="5245" w:type="dxa"/>
          </w:tcPr>
          <w:p w14:paraId="7EB65BB2" w14:textId="639DBB1C" w:rsidR="00BB1038" w:rsidRPr="00622BFE" w:rsidRDefault="007250A4" w:rsidP="00627285">
            <w:pPr>
              <w:pStyle w:val="TableLeft"/>
              <w:numPr>
                <w:ilvl w:val="0"/>
                <w:numId w:val="72"/>
              </w:numPr>
              <w:ind w:left="178" w:hanging="141"/>
              <w:rPr>
                <w:color w:val="000000" w:themeColor="text1"/>
                <w:sz w:val="16"/>
                <w:szCs w:val="16"/>
              </w:rPr>
            </w:pPr>
            <w:r w:rsidRPr="00622BFE">
              <w:rPr>
                <w:color w:val="000000" w:themeColor="text1"/>
                <w:sz w:val="16"/>
                <w:szCs w:val="16"/>
              </w:rPr>
              <w:t>модель на основе демографических и молекулярных признаков, а также значени</w:t>
            </w:r>
            <w:r w:rsidR="00121B31">
              <w:rPr>
                <w:color w:val="000000" w:themeColor="text1"/>
                <w:sz w:val="16"/>
                <w:szCs w:val="16"/>
              </w:rPr>
              <w:t>я</w:t>
            </w:r>
            <w:r w:rsidRPr="00622BFE">
              <w:rPr>
                <w:color w:val="000000" w:themeColor="text1"/>
                <w:sz w:val="16"/>
                <w:szCs w:val="16"/>
              </w:rPr>
              <w:t xml:space="preserve"> </w:t>
            </w:r>
            <w:r w:rsidR="00BB1038" w:rsidRPr="00622BFE">
              <w:rPr>
                <w:color w:val="000000" w:themeColor="text1"/>
                <w:sz w:val="16"/>
                <w:szCs w:val="16"/>
              </w:rPr>
              <w:t>FTV</w:t>
            </w:r>
            <w:r w:rsidRPr="00622BFE">
              <w:rPr>
                <w:color w:val="000000" w:themeColor="text1"/>
                <w:sz w:val="16"/>
                <w:szCs w:val="16"/>
              </w:rPr>
              <w:t>:</w:t>
            </w:r>
            <w:r w:rsidR="00BB1038" w:rsidRPr="00622BFE">
              <w:rPr>
                <w:color w:val="000000" w:themeColor="text1"/>
                <w:sz w:val="16"/>
                <w:szCs w:val="16"/>
              </w:rPr>
              <w:t xml:space="preserve"> AUC</w:t>
            </w:r>
            <w:r w:rsidRPr="00622BFE">
              <w:rPr>
                <w:color w:val="000000" w:themeColor="text1"/>
                <w:sz w:val="16"/>
                <w:szCs w:val="16"/>
              </w:rPr>
              <w:t>=</w:t>
            </w:r>
            <w:r w:rsidR="00BB1038" w:rsidRPr="00622BFE">
              <w:rPr>
                <w:color w:val="000000" w:themeColor="text1"/>
                <w:sz w:val="16"/>
                <w:szCs w:val="16"/>
              </w:rPr>
              <w:t>0,71</w:t>
            </w:r>
            <w:r w:rsidRPr="00622BFE">
              <w:rPr>
                <w:color w:val="000000" w:themeColor="text1"/>
                <w:sz w:val="16"/>
                <w:szCs w:val="16"/>
              </w:rPr>
              <w:t>;</w:t>
            </w:r>
          </w:p>
          <w:p w14:paraId="34E8BC78" w14:textId="5247B632" w:rsidR="00BB1038" w:rsidRPr="00622BFE" w:rsidRDefault="007250A4" w:rsidP="00627285">
            <w:pPr>
              <w:pStyle w:val="TableLeft"/>
              <w:numPr>
                <w:ilvl w:val="0"/>
                <w:numId w:val="72"/>
              </w:numPr>
              <w:ind w:left="178" w:hanging="141"/>
              <w:rPr>
                <w:color w:val="000000" w:themeColor="text1"/>
                <w:sz w:val="16"/>
                <w:szCs w:val="16"/>
              </w:rPr>
            </w:pPr>
            <w:r w:rsidRPr="00622BFE">
              <w:rPr>
                <w:color w:val="000000" w:themeColor="text1"/>
                <w:sz w:val="16"/>
                <w:szCs w:val="16"/>
              </w:rPr>
              <w:t>модель на основе демографических и молекулярных признаков, в</w:t>
            </w:r>
            <w:r w:rsidR="00BB1038" w:rsidRPr="00622BFE">
              <w:rPr>
                <w:color w:val="000000" w:themeColor="text1"/>
                <w:sz w:val="16"/>
                <w:szCs w:val="16"/>
              </w:rPr>
              <w:t>оксельны</w:t>
            </w:r>
            <w:r w:rsidRPr="00622BFE">
              <w:rPr>
                <w:color w:val="000000" w:themeColor="text1"/>
                <w:sz w:val="16"/>
                <w:szCs w:val="16"/>
              </w:rPr>
              <w:t xml:space="preserve">х </w:t>
            </w:r>
            <w:r w:rsidR="00BB1038" w:rsidRPr="00622BFE">
              <w:rPr>
                <w:color w:val="000000" w:themeColor="text1"/>
                <w:sz w:val="16"/>
                <w:szCs w:val="16"/>
              </w:rPr>
              <w:t>характеристик: AUC</w:t>
            </w:r>
            <w:r w:rsidRPr="00622BFE">
              <w:rPr>
                <w:color w:val="000000" w:themeColor="text1"/>
                <w:sz w:val="16"/>
                <w:szCs w:val="16"/>
              </w:rPr>
              <w:t>=</w:t>
            </w:r>
            <w:r w:rsidR="00BB1038" w:rsidRPr="00622BFE">
              <w:rPr>
                <w:color w:val="000000" w:themeColor="text1"/>
                <w:sz w:val="16"/>
                <w:szCs w:val="16"/>
              </w:rPr>
              <w:t>0,78</w:t>
            </w:r>
            <w:r w:rsidRPr="00622BFE">
              <w:rPr>
                <w:color w:val="000000" w:themeColor="text1"/>
                <w:sz w:val="16"/>
                <w:szCs w:val="16"/>
              </w:rPr>
              <w:t>;</w:t>
            </w:r>
          </w:p>
          <w:p w14:paraId="5F93045C" w14:textId="33484957" w:rsidR="00BB1038" w:rsidRPr="00622BFE" w:rsidRDefault="007250A4" w:rsidP="00627285">
            <w:pPr>
              <w:pStyle w:val="TableLeft"/>
              <w:numPr>
                <w:ilvl w:val="0"/>
                <w:numId w:val="72"/>
              </w:numPr>
              <w:ind w:left="178" w:hanging="141"/>
              <w:rPr>
                <w:color w:val="000000" w:themeColor="text1"/>
                <w:sz w:val="16"/>
                <w:szCs w:val="16"/>
              </w:rPr>
            </w:pPr>
            <w:r w:rsidRPr="00622BFE">
              <w:rPr>
                <w:color w:val="000000" w:themeColor="text1"/>
                <w:sz w:val="16"/>
                <w:szCs w:val="16"/>
              </w:rPr>
              <w:t xml:space="preserve">модель на основе воксельных </w:t>
            </w:r>
            <w:r w:rsidR="00BB1038" w:rsidRPr="00622BFE">
              <w:rPr>
                <w:color w:val="000000" w:themeColor="text1"/>
                <w:sz w:val="16"/>
                <w:szCs w:val="16"/>
              </w:rPr>
              <w:t>характеристик: AUC</w:t>
            </w:r>
            <w:r w:rsidRPr="00622BFE">
              <w:rPr>
                <w:color w:val="000000" w:themeColor="text1"/>
                <w:sz w:val="16"/>
                <w:szCs w:val="16"/>
              </w:rPr>
              <w:t>=</w:t>
            </w:r>
            <w:r w:rsidR="00BB1038" w:rsidRPr="00622BFE">
              <w:rPr>
                <w:color w:val="000000" w:themeColor="text1"/>
                <w:sz w:val="16"/>
                <w:szCs w:val="16"/>
              </w:rPr>
              <w:t>0,74</w:t>
            </w:r>
            <w:r w:rsidRPr="00622BFE">
              <w:rPr>
                <w:color w:val="000000" w:themeColor="text1"/>
                <w:sz w:val="16"/>
                <w:szCs w:val="16"/>
              </w:rPr>
              <w:t>;</w:t>
            </w:r>
          </w:p>
          <w:p w14:paraId="261B232D" w14:textId="0436E1E7" w:rsidR="00BB1038" w:rsidRPr="00622BFE" w:rsidRDefault="00627285" w:rsidP="00627285">
            <w:pPr>
              <w:pStyle w:val="TableLeft"/>
              <w:numPr>
                <w:ilvl w:val="0"/>
                <w:numId w:val="72"/>
              </w:numPr>
              <w:ind w:left="178" w:hanging="141"/>
              <w:rPr>
                <w:color w:val="000000" w:themeColor="text1"/>
                <w:sz w:val="16"/>
                <w:szCs w:val="16"/>
              </w:rPr>
            </w:pPr>
            <w:r w:rsidRPr="00622BFE">
              <w:rPr>
                <w:color w:val="000000" w:themeColor="text1"/>
                <w:sz w:val="16"/>
                <w:szCs w:val="16"/>
              </w:rPr>
              <w:t>модель на основе с</w:t>
            </w:r>
            <w:r w:rsidR="00BB1038" w:rsidRPr="00622BFE">
              <w:rPr>
                <w:color w:val="000000" w:themeColor="text1"/>
                <w:sz w:val="16"/>
                <w:szCs w:val="16"/>
              </w:rPr>
              <w:t>водны</w:t>
            </w:r>
            <w:r w:rsidRPr="00622BFE">
              <w:rPr>
                <w:color w:val="000000" w:themeColor="text1"/>
                <w:sz w:val="16"/>
                <w:szCs w:val="16"/>
              </w:rPr>
              <w:t>х</w:t>
            </w:r>
            <w:r w:rsidR="00BB1038" w:rsidRPr="00622BFE">
              <w:rPr>
                <w:color w:val="000000" w:themeColor="text1"/>
                <w:sz w:val="16"/>
                <w:szCs w:val="16"/>
              </w:rPr>
              <w:t xml:space="preserve"> </w:t>
            </w:r>
            <w:r w:rsidRPr="00622BFE">
              <w:rPr>
                <w:color w:val="000000" w:themeColor="text1"/>
                <w:sz w:val="16"/>
                <w:szCs w:val="16"/>
              </w:rPr>
              <w:t xml:space="preserve">показателей </w:t>
            </w:r>
            <w:r w:rsidR="00BB1038" w:rsidRPr="00622BFE">
              <w:rPr>
                <w:color w:val="000000" w:themeColor="text1"/>
                <w:sz w:val="16"/>
                <w:szCs w:val="16"/>
              </w:rPr>
              <w:t>(</w:t>
            </w:r>
            <w:r w:rsidR="007A56C0" w:rsidRPr="005C4750">
              <w:rPr>
                <w:color w:val="000000" w:themeColor="text1"/>
                <w:sz w:val="16"/>
                <w:szCs w:val="16"/>
                <w:lang w:val="en-US"/>
              </w:rPr>
              <w:t>PRM</w:t>
            </w:r>
            <w:r w:rsidR="007A56C0" w:rsidRPr="005C4750">
              <w:rPr>
                <w:color w:val="000000" w:themeColor="text1"/>
                <w:sz w:val="16"/>
                <w:szCs w:val="16"/>
                <w:vertAlign w:val="subscript"/>
              </w:rPr>
              <w:t>PE</w:t>
            </w:r>
            <w:r w:rsidR="00BB1038" w:rsidRPr="00622BFE">
              <w:rPr>
                <w:color w:val="000000" w:themeColor="text1"/>
                <w:sz w:val="16"/>
                <w:szCs w:val="16"/>
              </w:rPr>
              <w:t xml:space="preserve">, </w:t>
            </w:r>
            <w:r w:rsidR="007A56C0" w:rsidRPr="005C4750">
              <w:rPr>
                <w:color w:val="000000" w:themeColor="text1"/>
                <w:sz w:val="16"/>
                <w:szCs w:val="16"/>
                <w:lang w:val="en-US"/>
              </w:rPr>
              <w:t>PRM</w:t>
            </w:r>
            <w:r w:rsidR="007A56C0" w:rsidRPr="005C4750">
              <w:rPr>
                <w:color w:val="000000" w:themeColor="text1"/>
                <w:sz w:val="16"/>
                <w:szCs w:val="16"/>
                <w:vertAlign w:val="subscript"/>
              </w:rPr>
              <w:t>WIS</w:t>
            </w:r>
            <w:r w:rsidR="00BB1038" w:rsidRPr="00622BFE">
              <w:rPr>
                <w:color w:val="000000" w:themeColor="text1"/>
                <w:sz w:val="16"/>
                <w:szCs w:val="16"/>
              </w:rPr>
              <w:t xml:space="preserve">, </w:t>
            </w:r>
            <w:r w:rsidR="007A56C0" w:rsidRPr="005C4750">
              <w:rPr>
                <w:color w:val="000000" w:themeColor="text1"/>
                <w:sz w:val="16"/>
                <w:szCs w:val="16"/>
                <w:lang w:val="en-US"/>
              </w:rPr>
              <w:t>PRM</w:t>
            </w:r>
            <w:r w:rsidR="007A56C0" w:rsidRPr="005C4750">
              <w:rPr>
                <w:color w:val="000000" w:themeColor="text1"/>
                <w:sz w:val="16"/>
                <w:szCs w:val="16"/>
                <w:vertAlign w:val="subscript"/>
              </w:rPr>
              <w:t>WOS</w:t>
            </w:r>
            <w:r w:rsidR="00BB1038" w:rsidRPr="00622BFE">
              <w:rPr>
                <w:color w:val="000000" w:themeColor="text1"/>
                <w:sz w:val="16"/>
                <w:szCs w:val="16"/>
              </w:rPr>
              <w:t xml:space="preserve">, </w:t>
            </w:r>
            <w:r w:rsidR="007A56C0" w:rsidRPr="005C4750">
              <w:rPr>
                <w:color w:val="000000" w:themeColor="text1"/>
                <w:sz w:val="16"/>
                <w:szCs w:val="16"/>
                <w:lang w:val="en-US"/>
              </w:rPr>
              <w:t>PRM</w:t>
            </w:r>
            <w:r w:rsidR="007A56C0" w:rsidRPr="005C4750">
              <w:rPr>
                <w:color w:val="000000" w:themeColor="text1"/>
                <w:sz w:val="16"/>
                <w:szCs w:val="16"/>
                <w:vertAlign w:val="subscript"/>
              </w:rPr>
              <w:t>SER</w:t>
            </w:r>
            <w:r w:rsidR="00BB1038" w:rsidRPr="00622BFE">
              <w:rPr>
                <w:color w:val="000000" w:themeColor="text1"/>
                <w:sz w:val="16"/>
                <w:szCs w:val="16"/>
              </w:rPr>
              <w:t>, FTV</w:t>
            </w:r>
            <w:r w:rsidR="00BB1038" w:rsidRPr="005C4750">
              <w:rPr>
                <w:color w:val="000000" w:themeColor="text1"/>
                <w:sz w:val="16"/>
                <w:szCs w:val="16"/>
                <w:vertAlign w:val="subscript"/>
              </w:rPr>
              <w:t>2</w:t>
            </w:r>
            <w:r w:rsidR="00BB1038" w:rsidRPr="00622BFE">
              <w:rPr>
                <w:color w:val="000000" w:themeColor="text1"/>
                <w:sz w:val="16"/>
                <w:szCs w:val="16"/>
              </w:rPr>
              <w:t>/FTV</w:t>
            </w:r>
            <w:r w:rsidR="00BB1038" w:rsidRPr="005C4750">
              <w:rPr>
                <w:color w:val="000000" w:themeColor="text1"/>
                <w:sz w:val="16"/>
                <w:szCs w:val="16"/>
                <w:vertAlign w:val="subscript"/>
              </w:rPr>
              <w:t>1</w:t>
            </w:r>
            <w:r w:rsidR="00BB1038" w:rsidRPr="00622BFE">
              <w:rPr>
                <w:color w:val="000000" w:themeColor="text1"/>
                <w:sz w:val="16"/>
                <w:szCs w:val="16"/>
              </w:rPr>
              <w:t>): AUC</w:t>
            </w:r>
            <w:r w:rsidR="007A56C0" w:rsidRPr="00622BFE">
              <w:rPr>
                <w:color w:val="000000" w:themeColor="text1"/>
                <w:sz w:val="16"/>
                <w:szCs w:val="16"/>
              </w:rPr>
              <w:t>=</w:t>
            </w:r>
            <w:r w:rsidR="00BB1038" w:rsidRPr="00622BFE">
              <w:rPr>
                <w:color w:val="000000" w:themeColor="text1"/>
                <w:sz w:val="16"/>
                <w:szCs w:val="16"/>
              </w:rPr>
              <w:t>0,71</w:t>
            </w:r>
            <w:r w:rsidR="007A56C0" w:rsidRPr="00622BFE">
              <w:rPr>
                <w:color w:val="000000" w:themeColor="text1"/>
                <w:sz w:val="16"/>
                <w:szCs w:val="16"/>
              </w:rPr>
              <w:t>;</w:t>
            </w:r>
          </w:p>
          <w:p w14:paraId="4BDC5B6A" w14:textId="42BF430F" w:rsidR="00627285" w:rsidRPr="00622BFE" w:rsidRDefault="00BB1038" w:rsidP="00627285">
            <w:pPr>
              <w:pStyle w:val="TableLeft"/>
              <w:numPr>
                <w:ilvl w:val="0"/>
                <w:numId w:val="72"/>
              </w:numPr>
              <w:ind w:left="178" w:hanging="141"/>
              <w:rPr>
                <w:color w:val="000000" w:themeColor="text1"/>
                <w:sz w:val="16"/>
                <w:szCs w:val="16"/>
              </w:rPr>
            </w:pPr>
            <w:r w:rsidRPr="00622BFE">
              <w:rPr>
                <w:color w:val="000000" w:themeColor="text1"/>
                <w:sz w:val="16"/>
                <w:szCs w:val="16"/>
              </w:rPr>
              <w:t xml:space="preserve">статус </w:t>
            </w:r>
            <w:r w:rsidR="00627285" w:rsidRPr="00622BFE">
              <w:rPr>
                <w:color w:val="000000" w:themeColor="text1"/>
                <w:sz w:val="16"/>
                <w:szCs w:val="16"/>
              </w:rPr>
              <w:t xml:space="preserve">гормонального рецептора </w:t>
            </w:r>
            <w:r w:rsidRPr="00622BFE">
              <w:rPr>
                <w:color w:val="000000" w:themeColor="text1"/>
                <w:sz w:val="16"/>
                <w:szCs w:val="16"/>
              </w:rPr>
              <w:t>показал значительную связь с pCR</w:t>
            </w:r>
            <w:r w:rsidR="00627285" w:rsidRPr="00622BFE">
              <w:rPr>
                <w:color w:val="000000" w:themeColor="text1"/>
                <w:sz w:val="16"/>
                <w:szCs w:val="16"/>
              </w:rPr>
              <w:t>;</w:t>
            </w:r>
            <w:r w:rsidRPr="00622BFE">
              <w:rPr>
                <w:color w:val="000000" w:themeColor="text1"/>
                <w:sz w:val="16"/>
                <w:szCs w:val="16"/>
              </w:rPr>
              <w:t xml:space="preserve"> </w:t>
            </w:r>
          </w:p>
          <w:p w14:paraId="68FF0C18" w14:textId="6B3927EB" w:rsidR="00BB1038" w:rsidRPr="00622BFE" w:rsidRDefault="00BB1038" w:rsidP="00627285">
            <w:pPr>
              <w:pStyle w:val="TableLeft"/>
              <w:numPr>
                <w:ilvl w:val="0"/>
                <w:numId w:val="72"/>
              </w:numPr>
              <w:ind w:left="178" w:hanging="141"/>
              <w:rPr>
                <w:b/>
                <w:bCs/>
                <w:color w:val="000000" w:themeColor="text1"/>
                <w:sz w:val="16"/>
                <w:szCs w:val="16"/>
              </w:rPr>
            </w:pPr>
            <w:r w:rsidRPr="00622BFE">
              <w:rPr>
                <w:color w:val="000000" w:themeColor="text1"/>
                <w:sz w:val="16"/>
                <w:szCs w:val="16"/>
              </w:rPr>
              <w:t xml:space="preserve">воксельные характеристики </w:t>
            </w:r>
            <w:r w:rsidR="00627285" w:rsidRPr="00622BFE">
              <w:rPr>
                <w:color w:val="000000" w:themeColor="text1"/>
                <w:sz w:val="16"/>
                <w:szCs w:val="16"/>
              </w:rPr>
              <w:t xml:space="preserve">имеют прогностическую </w:t>
            </w:r>
            <w:r w:rsidR="00121B31">
              <w:rPr>
                <w:color w:val="000000" w:themeColor="text1"/>
                <w:sz w:val="16"/>
                <w:szCs w:val="16"/>
              </w:rPr>
              <w:t>ценность</w:t>
            </w:r>
            <w:r w:rsidR="00627285" w:rsidRPr="00622BFE">
              <w:rPr>
                <w:color w:val="000000" w:themeColor="text1"/>
                <w:sz w:val="16"/>
                <w:szCs w:val="16"/>
              </w:rPr>
              <w:t xml:space="preserve"> в отношении прогнозирования </w:t>
            </w:r>
            <w:r w:rsidRPr="00622BFE">
              <w:rPr>
                <w:color w:val="000000" w:themeColor="text1"/>
                <w:sz w:val="16"/>
                <w:szCs w:val="16"/>
              </w:rPr>
              <w:t>pCR</w:t>
            </w:r>
          </w:p>
        </w:tc>
      </w:tr>
      <w:tr w:rsidR="00BB1038" w14:paraId="4077CA4E" w14:textId="77777777" w:rsidTr="00622BFE">
        <w:tc>
          <w:tcPr>
            <w:tcW w:w="1135" w:type="dxa"/>
          </w:tcPr>
          <w:p w14:paraId="12940512" w14:textId="67B6F49B"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E</w:t>
            </w:r>
            <w:r w:rsidRPr="00D35DDA">
              <w:rPr>
                <w:color w:val="000000" w:themeColor="text1"/>
                <w:sz w:val="16"/>
                <w:szCs w:val="16"/>
              </w:rPr>
              <w:t>.</w:t>
            </w:r>
            <w:r w:rsidRPr="00622BFE">
              <w:rPr>
                <w:color w:val="000000" w:themeColor="text1"/>
                <w:sz w:val="16"/>
                <w:szCs w:val="16"/>
                <w:lang w:val="en-US"/>
              </w:rPr>
              <w:t>J</w:t>
            </w:r>
            <w:r w:rsidRPr="00D35DDA">
              <w:rPr>
                <w:color w:val="000000" w:themeColor="text1"/>
                <w:sz w:val="16"/>
                <w:szCs w:val="16"/>
              </w:rPr>
              <w:t>.</w:t>
            </w:r>
            <w:r w:rsidRPr="00622BFE">
              <w:rPr>
                <w:color w:val="000000" w:themeColor="text1"/>
                <w:sz w:val="16"/>
                <w:szCs w:val="16"/>
                <w:lang w:val="en-US"/>
              </w:rPr>
              <w:t> </w:t>
            </w:r>
            <w:r w:rsidRPr="00622BFE">
              <w:rPr>
                <w:color w:val="000000" w:themeColor="text1"/>
                <w:sz w:val="16"/>
                <w:szCs w:val="16"/>
              </w:rPr>
              <w:t>Sutton и соавт. [51]</w:t>
            </w:r>
          </w:p>
        </w:tc>
        <w:tc>
          <w:tcPr>
            <w:tcW w:w="2268" w:type="dxa"/>
          </w:tcPr>
          <w:p w14:paraId="53934028" w14:textId="7A87BBAF" w:rsidR="00BB1038" w:rsidRPr="00622BFE" w:rsidRDefault="00627285" w:rsidP="007B2519">
            <w:pPr>
              <w:pStyle w:val="TableLeft"/>
              <w:rPr>
                <w:b/>
                <w:bCs/>
                <w:color w:val="000000" w:themeColor="text1"/>
                <w:sz w:val="16"/>
                <w:szCs w:val="16"/>
              </w:rPr>
            </w:pPr>
            <w:r w:rsidRPr="00622BFE">
              <w:rPr>
                <w:color w:val="000000" w:themeColor="text1"/>
                <w:sz w:val="16"/>
                <w:szCs w:val="16"/>
              </w:rPr>
              <w:t xml:space="preserve">разработать модель для </w:t>
            </w:r>
            <w:r w:rsidR="00BB1038" w:rsidRPr="00622BFE">
              <w:rPr>
                <w:color w:val="000000" w:themeColor="text1"/>
                <w:sz w:val="16"/>
                <w:szCs w:val="16"/>
              </w:rPr>
              <w:t>оце</w:t>
            </w:r>
            <w:r w:rsidRPr="00622BFE">
              <w:rPr>
                <w:color w:val="000000" w:themeColor="text1"/>
                <w:sz w:val="16"/>
                <w:szCs w:val="16"/>
              </w:rPr>
              <w:t>нки</w:t>
            </w:r>
            <w:r w:rsidR="00BB1038" w:rsidRPr="00622BFE">
              <w:rPr>
                <w:color w:val="000000" w:themeColor="text1"/>
                <w:sz w:val="16"/>
                <w:szCs w:val="16"/>
              </w:rPr>
              <w:t xml:space="preserve"> и </w:t>
            </w:r>
            <w:r w:rsidRPr="00622BFE">
              <w:rPr>
                <w:color w:val="000000" w:themeColor="text1"/>
                <w:sz w:val="16"/>
                <w:szCs w:val="16"/>
              </w:rPr>
              <w:t xml:space="preserve">классификации </w:t>
            </w:r>
            <w:r w:rsidR="00BB1038" w:rsidRPr="00622BFE">
              <w:rPr>
                <w:color w:val="000000" w:themeColor="text1"/>
                <w:sz w:val="16"/>
                <w:szCs w:val="16"/>
              </w:rPr>
              <w:t xml:space="preserve">pCR </w:t>
            </w:r>
            <w:r w:rsidRPr="00622BFE">
              <w:rPr>
                <w:color w:val="000000" w:themeColor="text1"/>
                <w:sz w:val="16"/>
                <w:szCs w:val="16"/>
              </w:rPr>
              <w:t>на основе данных о</w:t>
            </w:r>
            <w:r w:rsidR="00BB1038" w:rsidRPr="00622BFE">
              <w:rPr>
                <w:color w:val="000000" w:themeColor="text1"/>
                <w:sz w:val="16"/>
                <w:szCs w:val="16"/>
              </w:rPr>
              <w:t xml:space="preserve"> </w:t>
            </w:r>
            <w:r w:rsidRPr="00622BFE">
              <w:rPr>
                <w:color w:val="000000" w:themeColor="text1"/>
                <w:sz w:val="16"/>
                <w:szCs w:val="16"/>
              </w:rPr>
              <w:t xml:space="preserve">молекулярном подтипе опухоли </w:t>
            </w:r>
            <w:r w:rsidR="00BB1038" w:rsidRPr="00622BFE">
              <w:rPr>
                <w:color w:val="000000" w:themeColor="text1"/>
                <w:sz w:val="16"/>
                <w:szCs w:val="16"/>
              </w:rPr>
              <w:t xml:space="preserve">и характеристик, </w:t>
            </w:r>
            <w:r w:rsidRPr="00622BFE">
              <w:rPr>
                <w:color w:val="000000" w:themeColor="text1"/>
                <w:sz w:val="16"/>
                <w:szCs w:val="16"/>
              </w:rPr>
              <w:t xml:space="preserve">извлечённых </w:t>
            </w:r>
            <w:r w:rsidR="00BB1038" w:rsidRPr="00622BFE">
              <w:rPr>
                <w:color w:val="000000" w:themeColor="text1"/>
                <w:sz w:val="16"/>
                <w:szCs w:val="16"/>
              </w:rPr>
              <w:t xml:space="preserve">из </w:t>
            </w:r>
            <w:r w:rsidRPr="00622BFE">
              <w:rPr>
                <w:color w:val="000000" w:themeColor="text1"/>
                <w:sz w:val="16"/>
                <w:szCs w:val="16"/>
              </w:rPr>
              <w:t xml:space="preserve">изображений </w:t>
            </w:r>
            <w:r w:rsidR="00BB1038" w:rsidRPr="00622BFE">
              <w:rPr>
                <w:color w:val="000000" w:themeColor="text1"/>
                <w:sz w:val="16"/>
                <w:szCs w:val="16"/>
              </w:rPr>
              <w:t>МРТ до и после НАХТ</w:t>
            </w:r>
          </w:p>
        </w:tc>
        <w:tc>
          <w:tcPr>
            <w:tcW w:w="1559" w:type="dxa"/>
          </w:tcPr>
          <w:p w14:paraId="53111659" w14:textId="6B289B9F" w:rsidR="00BB1038" w:rsidRPr="00622BFE" w:rsidRDefault="00BB1038" w:rsidP="007B2519">
            <w:pPr>
              <w:pStyle w:val="TableLeft"/>
              <w:rPr>
                <w:color w:val="000000" w:themeColor="text1"/>
                <w:sz w:val="16"/>
                <w:szCs w:val="16"/>
              </w:rPr>
            </w:pPr>
            <w:r w:rsidRPr="00622BFE">
              <w:rPr>
                <w:color w:val="000000" w:themeColor="text1"/>
                <w:sz w:val="16"/>
                <w:szCs w:val="16"/>
              </w:rPr>
              <w:t>273</w:t>
            </w:r>
            <w:r w:rsidR="00FC0F65" w:rsidRPr="00622BFE">
              <w:rPr>
                <w:color w:val="000000" w:themeColor="text1"/>
                <w:sz w:val="16"/>
                <w:szCs w:val="16"/>
              </w:rPr>
              <w:t> </w:t>
            </w:r>
            <w:r w:rsidRPr="00622BFE">
              <w:rPr>
                <w:color w:val="000000" w:themeColor="text1"/>
                <w:sz w:val="16"/>
                <w:szCs w:val="16"/>
              </w:rPr>
              <w:t>пациент</w:t>
            </w:r>
            <w:r w:rsidR="00FC0F65" w:rsidRPr="00622BFE">
              <w:rPr>
                <w:color w:val="000000" w:themeColor="text1"/>
                <w:sz w:val="16"/>
                <w:szCs w:val="16"/>
              </w:rPr>
              <w:t>ки;</w:t>
            </w:r>
          </w:p>
          <w:p w14:paraId="519329AD" w14:textId="3F4CA897" w:rsidR="00BB1038" w:rsidRPr="00622BFE" w:rsidRDefault="00BB1038" w:rsidP="007B2519">
            <w:pPr>
              <w:pStyle w:val="TableLeft"/>
              <w:rPr>
                <w:color w:val="000000" w:themeColor="text1"/>
                <w:sz w:val="16"/>
                <w:szCs w:val="16"/>
              </w:rPr>
            </w:pPr>
            <w:r w:rsidRPr="00622BFE">
              <w:rPr>
                <w:color w:val="000000" w:themeColor="text1"/>
                <w:sz w:val="16"/>
                <w:szCs w:val="16"/>
              </w:rPr>
              <w:t>278</w:t>
            </w:r>
            <w:r w:rsidR="00FC0F65" w:rsidRPr="00622BFE">
              <w:rPr>
                <w:color w:val="000000" w:themeColor="text1"/>
                <w:sz w:val="16"/>
                <w:szCs w:val="16"/>
              </w:rPr>
              <w:t> </w:t>
            </w:r>
            <w:r w:rsidRPr="00622BFE">
              <w:rPr>
                <w:color w:val="000000" w:themeColor="text1"/>
                <w:sz w:val="16"/>
                <w:szCs w:val="16"/>
              </w:rPr>
              <w:t>случаев рака (</w:t>
            </w:r>
            <w:r w:rsidRPr="005C4750">
              <w:rPr>
                <w:i/>
                <w:iCs/>
                <w:color w:val="000000" w:themeColor="text1"/>
                <w:sz w:val="16"/>
                <w:szCs w:val="16"/>
              </w:rPr>
              <w:t>n</w:t>
            </w:r>
            <w:r w:rsidRPr="00622BFE">
              <w:rPr>
                <w:color w:val="000000" w:themeColor="text1"/>
                <w:sz w:val="16"/>
                <w:szCs w:val="16"/>
              </w:rPr>
              <w:t>=5 двусторонних)</w:t>
            </w:r>
            <w:r w:rsidR="00FC0F65" w:rsidRPr="00622BFE">
              <w:rPr>
                <w:color w:val="000000" w:themeColor="text1"/>
                <w:sz w:val="16"/>
                <w:szCs w:val="16"/>
              </w:rPr>
              <w:t>:</w:t>
            </w:r>
          </w:p>
          <w:p w14:paraId="15B2A76B" w14:textId="2D52E5D3" w:rsidR="00BB1038" w:rsidRPr="00622BFE" w:rsidRDefault="00FC0F65" w:rsidP="007B2519">
            <w:pPr>
              <w:pStyle w:val="TableLeft"/>
              <w:rPr>
                <w:color w:val="000000" w:themeColor="text1"/>
                <w:sz w:val="16"/>
                <w:szCs w:val="16"/>
              </w:rPr>
            </w:pPr>
            <w:r w:rsidRPr="00622BFE">
              <w:rPr>
                <w:color w:val="000000" w:themeColor="text1"/>
                <w:sz w:val="16"/>
                <w:szCs w:val="16"/>
              </w:rPr>
              <w:t xml:space="preserve">обучающая </w:t>
            </w:r>
            <w:r w:rsidR="00BB1038" w:rsidRPr="00622BFE">
              <w:rPr>
                <w:color w:val="000000" w:themeColor="text1"/>
                <w:sz w:val="16"/>
                <w:szCs w:val="16"/>
              </w:rPr>
              <w:t>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=222</w:t>
            </w:r>
            <w:r w:rsidRPr="00622BFE">
              <w:rPr>
                <w:color w:val="000000" w:themeColor="text1"/>
                <w:sz w:val="16"/>
                <w:szCs w:val="16"/>
              </w:rPr>
              <w:t>;</w:t>
            </w:r>
          </w:p>
          <w:p w14:paraId="4280B64B" w14:textId="4047FE41" w:rsidR="00BB1038" w:rsidRPr="00622BFE" w:rsidRDefault="00FC0F65" w:rsidP="007B2519">
            <w:pPr>
              <w:pStyle w:val="TableLeft"/>
              <w:rPr>
                <w:b/>
                <w:bCs/>
                <w:color w:val="000000" w:themeColor="text1"/>
                <w:sz w:val="16"/>
                <w:szCs w:val="16"/>
              </w:rPr>
            </w:pPr>
            <w:r w:rsidRPr="00622BFE">
              <w:rPr>
                <w:color w:val="000000" w:themeColor="text1"/>
                <w:sz w:val="16"/>
                <w:szCs w:val="16"/>
              </w:rPr>
              <w:t xml:space="preserve">тестовая </w:t>
            </w:r>
            <w:r w:rsidR="00BB1038" w:rsidRPr="00622BFE">
              <w:rPr>
                <w:color w:val="000000" w:themeColor="text1"/>
                <w:sz w:val="16"/>
                <w:szCs w:val="16"/>
              </w:rPr>
              <w:t>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=56</w:t>
            </w:r>
          </w:p>
        </w:tc>
        <w:tc>
          <w:tcPr>
            <w:tcW w:w="1418" w:type="dxa"/>
          </w:tcPr>
          <w:p w14:paraId="5EDE3A7B" w14:textId="6E873446" w:rsidR="00BB1038" w:rsidRPr="00622BFE" w:rsidRDefault="00BB1038" w:rsidP="007B2519">
            <w:pPr>
              <w:pStyle w:val="TableLeft"/>
              <w:rPr>
                <w:b/>
                <w:bCs/>
                <w:color w:val="000000" w:themeColor="text1"/>
                <w:sz w:val="16"/>
                <w:szCs w:val="16"/>
              </w:rPr>
            </w:pPr>
            <w:r w:rsidRPr="00622BFE">
              <w:rPr>
                <w:color w:val="000000" w:themeColor="text1"/>
                <w:sz w:val="16"/>
                <w:szCs w:val="16"/>
              </w:rPr>
              <w:t xml:space="preserve">одноцентровое </w:t>
            </w:r>
          </w:p>
        </w:tc>
        <w:tc>
          <w:tcPr>
            <w:tcW w:w="3260" w:type="dxa"/>
          </w:tcPr>
          <w:p w14:paraId="7027B992" w14:textId="4162D31C" w:rsidR="00BB1038" w:rsidRPr="00622BFE" w:rsidRDefault="00FC0F65" w:rsidP="00F4524A">
            <w:pPr>
              <w:pStyle w:val="TableLeft"/>
              <w:numPr>
                <w:ilvl w:val="0"/>
                <w:numId w:val="88"/>
              </w:numPr>
              <w:ind w:left="180" w:hanging="142"/>
              <w:rPr>
                <w:color w:val="000000" w:themeColor="text1"/>
                <w:sz w:val="16"/>
                <w:szCs w:val="16"/>
              </w:rPr>
            </w:pPr>
            <w:r w:rsidRPr="00622BFE">
              <w:rPr>
                <w:color w:val="000000" w:themeColor="text1"/>
                <w:sz w:val="16"/>
                <w:szCs w:val="16"/>
              </w:rPr>
              <w:t>молекулярные</w:t>
            </w:r>
            <w:r w:rsidR="00BB1038" w:rsidRPr="00622BFE">
              <w:rPr>
                <w:color w:val="000000" w:themeColor="text1"/>
                <w:sz w:val="16"/>
                <w:szCs w:val="16"/>
              </w:rPr>
              <w:t xml:space="preserve"> </w:t>
            </w:r>
            <w:r w:rsidRPr="00622BFE">
              <w:rPr>
                <w:color w:val="000000" w:themeColor="text1"/>
                <w:sz w:val="16"/>
                <w:szCs w:val="16"/>
              </w:rPr>
              <w:t>признаки</w:t>
            </w:r>
            <w:r w:rsidR="00BB1038" w:rsidRPr="00622BFE">
              <w:rPr>
                <w:color w:val="000000" w:themeColor="text1"/>
                <w:sz w:val="16"/>
                <w:szCs w:val="16"/>
              </w:rPr>
              <w:t>: молекулярный подтип опухоли</w:t>
            </w:r>
            <w:r w:rsidRPr="00622BFE">
              <w:rPr>
                <w:color w:val="000000" w:themeColor="text1"/>
                <w:sz w:val="16"/>
                <w:szCs w:val="16"/>
              </w:rPr>
              <w:t>;</w:t>
            </w:r>
          </w:p>
          <w:p w14:paraId="3F070010" w14:textId="21C4AA46" w:rsidR="00BB1038" w:rsidRPr="00622BFE" w:rsidRDefault="00FC0F65" w:rsidP="00F4524A">
            <w:pPr>
              <w:pStyle w:val="TableLeft"/>
              <w:numPr>
                <w:ilvl w:val="0"/>
                <w:numId w:val="88"/>
              </w:numPr>
              <w:ind w:left="180"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гистограмма первого порядка, текстура </w:t>
            </w:r>
            <w:r w:rsidRPr="00622BFE">
              <w:rPr>
                <w:color w:val="000000" w:themeColor="text1"/>
                <w:sz w:val="16"/>
                <w:szCs w:val="16"/>
              </w:rPr>
              <w:t xml:space="preserve">Харалика </w:t>
            </w:r>
            <w:r w:rsidR="00BB1038" w:rsidRPr="00622BFE">
              <w:rPr>
                <w:color w:val="000000" w:themeColor="text1"/>
                <w:sz w:val="16"/>
                <w:szCs w:val="16"/>
              </w:rPr>
              <w:t xml:space="preserve">второго порядка, характеристики из краевых карт </w:t>
            </w:r>
            <w:r w:rsidRPr="00622BFE">
              <w:rPr>
                <w:color w:val="000000" w:themeColor="text1"/>
                <w:sz w:val="16"/>
                <w:szCs w:val="16"/>
              </w:rPr>
              <w:t>Габора</w:t>
            </w:r>
            <w:r w:rsidR="00BB1038" w:rsidRPr="00622BFE">
              <w:rPr>
                <w:color w:val="000000" w:themeColor="text1"/>
                <w:sz w:val="16"/>
                <w:szCs w:val="16"/>
              </w:rPr>
              <w:t xml:space="preserve">, меры текстуры </w:t>
            </w:r>
            <w:r w:rsidRPr="00622BFE">
              <w:rPr>
                <w:color w:val="000000" w:themeColor="text1"/>
                <w:sz w:val="16"/>
                <w:szCs w:val="16"/>
              </w:rPr>
              <w:t>Харалика</w:t>
            </w:r>
            <w:r w:rsidR="00BB1038" w:rsidRPr="00622BFE">
              <w:rPr>
                <w:color w:val="000000" w:themeColor="text1"/>
                <w:sz w:val="16"/>
                <w:szCs w:val="16"/>
              </w:rPr>
              <w:t xml:space="preserve">, рассчитанные на основе краевых карт </w:t>
            </w:r>
            <w:r w:rsidRPr="00622BFE">
              <w:rPr>
                <w:color w:val="000000" w:themeColor="text1"/>
                <w:sz w:val="16"/>
                <w:szCs w:val="16"/>
              </w:rPr>
              <w:t xml:space="preserve">Габора </w:t>
            </w:r>
            <w:r w:rsidR="00BB1038" w:rsidRPr="00622BFE">
              <w:rPr>
                <w:color w:val="000000" w:themeColor="text1"/>
                <w:sz w:val="16"/>
                <w:szCs w:val="16"/>
              </w:rPr>
              <w:t xml:space="preserve">и мера энтропии </w:t>
            </w:r>
            <w:r w:rsidRPr="00622BFE">
              <w:rPr>
                <w:color w:val="000000" w:themeColor="text1"/>
                <w:sz w:val="16"/>
                <w:szCs w:val="16"/>
              </w:rPr>
              <w:lastRenderedPageBreak/>
              <w:t xml:space="preserve">внутриопухолевого </w:t>
            </w:r>
            <w:r w:rsidR="00BB1038" w:rsidRPr="00622BFE">
              <w:rPr>
                <w:color w:val="000000" w:themeColor="text1"/>
                <w:sz w:val="16"/>
                <w:szCs w:val="16"/>
              </w:rPr>
              <w:t>кластера</w:t>
            </w:r>
          </w:p>
        </w:tc>
        <w:tc>
          <w:tcPr>
            <w:tcW w:w="5245" w:type="dxa"/>
          </w:tcPr>
          <w:p w14:paraId="75D4C8AE" w14:textId="174D4939" w:rsidR="00BB1038" w:rsidRPr="00121B31" w:rsidRDefault="002F7626" w:rsidP="00121B31">
            <w:pPr>
              <w:pStyle w:val="TableLeft"/>
              <w:numPr>
                <w:ilvl w:val="0"/>
                <w:numId w:val="89"/>
              </w:numPr>
              <w:ind w:left="181" w:hanging="141"/>
              <w:rPr>
                <w:color w:val="000000" w:themeColor="text1"/>
                <w:sz w:val="16"/>
                <w:szCs w:val="16"/>
              </w:rPr>
            </w:pPr>
            <w:r w:rsidRPr="00622BFE">
              <w:rPr>
                <w:color w:val="000000" w:themeColor="text1"/>
                <w:sz w:val="16"/>
                <w:szCs w:val="16"/>
              </w:rPr>
              <w:lastRenderedPageBreak/>
              <w:t>м</w:t>
            </w:r>
            <w:r w:rsidR="00BB1038" w:rsidRPr="00622BFE">
              <w:rPr>
                <w:color w:val="000000" w:themeColor="text1"/>
                <w:sz w:val="16"/>
                <w:szCs w:val="16"/>
              </w:rPr>
              <w:t xml:space="preserve">одель </w:t>
            </w:r>
            <w:r w:rsidRPr="00622BFE">
              <w:rPr>
                <w:color w:val="000000" w:themeColor="text1"/>
                <w:sz w:val="16"/>
                <w:szCs w:val="16"/>
              </w:rPr>
              <w:t>на основе радиомических признаков</w:t>
            </w:r>
            <w:r w:rsidR="00BB1038" w:rsidRPr="00622BFE">
              <w:rPr>
                <w:color w:val="000000" w:themeColor="text1"/>
                <w:sz w:val="16"/>
                <w:szCs w:val="16"/>
              </w:rPr>
              <w:t>:</w:t>
            </w:r>
            <w:r w:rsidR="00121B31">
              <w:rPr>
                <w:color w:val="000000" w:themeColor="text1"/>
                <w:sz w:val="16"/>
                <w:szCs w:val="16"/>
              </w:rPr>
              <w:t xml:space="preserve"> </w:t>
            </w:r>
            <w:r w:rsidR="00BB1038" w:rsidRPr="00121B31">
              <w:rPr>
                <w:color w:val="000000" w:themeColor="text1"/>
                <w:sz w:val="16"/>
                <w:szCs w:val="16"/>
              </w:rPr>
              <w:t>AUC</w:t>
            </w:r>
            <w:r w:rsidRPr="00121B31">
              <w:rPr>
                <w:color w:val="000000" w:themeColor="text1"/>
                <w:sz w:val="16"/>
                <w:szCs w:val="16"/>
              </w:rPr>
              <w:t>=</w:t>
            </w:r>
            <w:r w:rsidR="00BB1038" w:rsidRPr="00121B31">
              <w:rPr>
                <w:color w:val="000000" w:themeColor="text1"/>
                <w:sz w:val="16"/>
                <w:szCs w:val="16"/>
              </w:rPr>
              <w:t xml:space="preserve">0,83, </w:t>
            </w:r>
            <w:r w:rsidRPr="00121B31">
              <w:rPr>
                <w:color w:val="000000" w:themeColor="text1"/>
                <w:sz w:val="16"/>
                <w:szCs w:val="16"/>
              </w:rPr>
              <w:t>чувствительность и специфичность —</w:t>
            </w:r>
            <w:r w:rsidR="00BB1038" w:rsidRPr="00121B31">
              <w:rPr>
                <w:color w:val="000000" w:themeColor="text1"/>
                <w:sz w:val="16"/>
                <w:szCs w:val="16"/>
              </w:rPr>
              <w:t xml:space="preserve"> 0,77</w:t>
            </w:r>
            <w:r w:rsidRPr="00121B31">
              <w:rPr>
                <w:color w:val="000000" w:themeColor="text1"/>
                <w:sz w:val="16"/>
                <w:szCs w:val="16"/>
              </w:rPr>
              <w:t xml:space="preserve"> и</w:t>
            </w:r>
            <w:r w:rsidR="00BB1038" w:rsidRPr="00121B31">
              <w:rPr>
                <w:color w:val="000000" w:themeColor="text1"/>
                <w:sz w:val="16"/>
                <w:szCs w:val="16"/>
              </w:rPr>
              <w:t xml:space="preserve"> 0,69</w:t>
            </w:r>
            <w:r w:rsidRPr="00121B31">
              <w:rPr>
                <w:color w:val="000000" w:themeColor="text1"/>
                <w:sz w:val="16"/>
                <w:szCs w:val="16"/>
              </w:rPr>
              <w:t> соответственно;</w:t>
            </w:r>
          </w:p>
          <w:p w14:paraId="17C88F78" w14:textId="5854F9C7" w:rsidR="00BB1038" w:rsidRPr="00121B31" w:rsidRDefault="002F7626" w:rsidP="00121B31">
            <w:pPr>
              <w:pStyle w:val="TableLeft"/>
              <w:numPr>
                <w:ilvl w:val="0"/>
                <w:numId w:val="89"/>
              </w:numPr>
              <w:ind w:left="181" w:hanging="141"/>
              <w:rPr>
                <w:color w:val="000000" w:themeColor="text1"/>
                <w:sz w:val="16"/>
                <w:szCs w:val="16"/>
              </w:rPr>
            </w:pPr>
            <w:r w:rsidRPr="00622BFE">
              <w:rPr>
                <w:color w:val="000000" w:themeColor="text1"/>
                <w:sz w:val="16"/>
                <w:szCs w:val="16"/>
              </w:rPr>
              <w:t>модель на основе радиомических и молекулярных признаков</w:t>
            </w:r>
            <w:r w:rsidR="00BB1038" w:rsidRPr="00622BFE">
              <w:rPr>
                <w:color w:val="000000" w:themeColor="text1"/>
                <w:sz w:val="16"/>
                <w:szCs w:val="16"/>
              </w:rPr>
              <w:t>:</w:t>
            </w:r>
            <w:r w:rsidR="00121B31">
              <w:rPr>
                <w:color w:val="000000" w:themeColor="text1"/>
                <w:sz w:val="16"/>
                <w:szCs w:val="16"/>
              </w:rPr>
              <w:t xml:space="preserve"> </w:t>
            </w:r>
            <w:r w:rsidR="00BB1038" w:rsidRPr="00121B31">
              <w:rPr>
                <w:color w:val="000000" w:themeColor="text1"/>
                <w:sz w:val="16"/>
                <w:szCs w:val="16"/>
              </w:rPr>
              <w:t>AUC</w:t>
            </w:r>
            <w:r w:rsidRPr="00121B31">
              <w:rPr>
                <w:color w:val="000000" w:themeColor="text1"/>
                <w:sz w:val="16"/>
                <w:szCs w:val="16"/>
              </w:rPr>
              <w:t>=</w:t>
            </w:r>
            <w:r w:rsidR="00BB1038" w:rsidRPr="00121B31">
              <w:rPr>
                <w:color w:val="000000" w:themeColor="text1"/>
                <w:sz w:val="16"/>
                <w:szCs w:val="16"/>
              </w:rPr>
              <w:t xml:space="preserve">0,78, </w:t>
            </w:r>
            <w:r w:rsidRPr="00121B31">
              <w:rPr>
                <w:color w:val="000000" w:themeColor="text1"/>
                <w:sz w:val="16"/>
                <w:szCs w:val="16"/>
              </w:rPr>
              <w:t>чувствительность и специфичность —</w:t>
            </w:r>
            <w:r w:rsidR="00BB1038" w:rsidRPr="00121B31">
              <w:rPr>
                <w:color w:val="000000" w:themeColor="text1"/>
                <w:sz w:val="16"/>
                <w:szCs w:val="16"/>
              </w:rPr>
              <w:t xml:space="preserve"> 0,79</w:t>
            </w:r>
            <w:r w:rsidRPr="00121B31">
              <w:rPr>
                <w:color w:val="000000" w:themeColor="text1"/>
                <w:sz w:val="16"/>
                <w:szCs w:val="16"/>
              </w:rPr>
              <w:t xml:space="preserve"> и</w:t>
            </w:r>
            <w:r w:rsidR="00BB1038" w:rsidRPr="00121B31">
              <w:rPr>
                <w:color w:val="000000" w:themeColor="text1"/>
                <w:sz w:val="16"/>
                <w:szCs w:val="16"/>
              </w:rPr>
              <w:t xml:space="preserve"> 0,69</w:t>
            </w:r>
            <w:r w:rsidRPr="00121B31">
              <w:rPr>
                <w:color w:val="000000" w:themeColor="text1"/>
                <w:sz w:val="16"/>
                <w:szCs w:val="16"/>
              </w:rPr>
              <w:t> соответственно;</w:t>
            </w:r>
          </w:p>
          <w:p w14:paraId="7359D147" w14:textId="4C6C964D" w:rsidR="00BB1038" w:rsidRPr="00121B31" w:rsidRDefault="002F7626" w:rsidP="00121B31">
            <w:pPr>
              <w:pStyle w:val="TableLeft"/>
              <w:numPr>
                <w:ilvl w:val="0"/>
                <w:numId w:val="89"/>
              </w:numPr>
              <w:ind w:left="181" w:hanging="141"/>
              <w:rPr>
                <w:color w:val="000000" w:themeColor="text1"/>
                <w:sz w:val="16"/>
                <w:szCs w:val="16"/>
              </w:rPr>
            </w:pPr>
            <w:r w:rsidRPr="00622BFE">
              <w:rPr>
                <w:color w:val="000000" w:themeColor="text1"/>
                <w:sz w:val="16"/>
                <w:szCs w:val="16"/>
              </w:rPr>
              <w:t xml:space="preserve">модель на основе радиомических признаков, но </w:t>
            </w:r>
            <w:r w:rsidR="00BB1038" w:rsidRPr="00622BFE">
              <w:rPr>
                <w:color w:val="000000" w:themeColor="text1"/>
                <w:sz w:val="16"/>
                <w:szCs w:val="16"/>
              </w:rPr>
              <w:t>без метрик интенсивности):</w:t>
            </w:r>
            <w:r w:rsidR="00121B31">
              <w:rPr>
                <w:color w:val="000000" w:themeColor="text1"/>
                <w:sz w:val="16"/>
                <w:szCs w:val="16"/>
              </w:rPr>
              <w:t xml:space="preserve"> </w:t>
            </w:r>
            <w:r w:rsidR="00BB1038" w:rsidRPr="00121B31">
              <w:rPr>
                <w:color w:val="000000" w:themeColor="text1"/>
                <w:sz w:val="16"/>
                <w:szCs w:val="16"/>
              </w:rPr>
              <w:t>AUC</w:t>
            </w:r>
            <w:r w:rsidRPr="00121B31">
              <w:rPr>
                <w:color w:val="000000" w:themeColor="text1"/>
                <w:sz w:val="16"/>
                <w:szCs w:val="16"/>
              </w:rPr>
              <w:t>=</w:t>
            </w:r>
            <w:r w:rsidR="00BB1038" w:rsidRPr="00121B31">
              <w:rPr>
                <w:color w:val="000000" w:themeColor="text1"/>
                <w:sz w:val="16"/>
                <w:szCs w:val="16"/>
              </w:rPr>
              <w:t xml:space="preserve">0,78, </w:t>
            </w:r>
            <w:r w:rsidRPr="00121B31">
              <w:rPr>
                <w:color w:val="000000" w:themeColor="text1"/>
                <w:sz w:val="16"/>
                <w:szCs w:val="16"/>
              </w:rPr>
              <w:t xml:space="preserve">чувствительность и специфичность — </w:t>
            </w:r>
            <w:r w:rsidR="00BB1038" w:rsidRPr="00121B31">
              <w:rPr>
                <w:color w:val="000000" w:themeColor="text1"/>
                <w:sz w:val="16"/>
                <w:szCs w:val="16"/>
              </w:rPr>
              <w:t xml:space="preserve">0,79 </w:t>
            </w:r>
            <w:r w:rsidRPr="00121B31">
              <w:rPr>
                <w:color w:val="000000" w:themeColor="text1"/>
                <w:sz w:val="16"/>
                <w:szCs w:val="16"/>
              </w:rPr>
              <w:t>и</w:t>
            </w:r>
            <w:r w:rsidR="00BB1038" w:rsidRPr="00121B31">
              <w:rPr>
                <w:color w:val="000000" w:themeColor="text1"/>
                <w:sz w:val="16"/>
                <w:szCs w:val="16"/>
              </w:rPr>
              <w:t xml:space="preserve"> 0,69</w:t>
            </w:r>
            <w:r w:rsidRPr="00121B31">
              <w:rPr>
                <w:color w:val="000000" w:themeColor="text1"/>
                <w:sz w:val="16"/>
                <w:szCs w:val="16"/>
              </w:rPr>
              <w:t> соответственно;</w:t>
            </w:r>
          </w:p>
          <w:p w14:paraId="57BE7412" w14:textId="29E947B4" w:rsidR="00BB1038" w:rsidRPr="00622BFE" w:rsidRDefault="00BB1038" w:rsidP="00F4524A">
            <w:pPr>
              <w:pStyle w:val="TableLeft"/>
              <w:numPr>
                <w:ilvl w:val="0"/>
                <w:numId w:val="89"/>
              </w:numPr>
              <w:ind w:left="181" w:hanging="141"/>
              <w:rPr>
                <w:b/>
                <w:bCs/>
                <w:color w:val="000000" w:themeColor="text1"/>
                <w:sz w:val="16"/>
                <w:szCs w:val="16"/>
              </w:rPr>
            </w:pPr>
            <w:r w:rsidRPr="00622BFE">
              <w:rPr>
                <w:color w:val="000000" w:themeColor="text1"/>
                <w:sz w:val="16"/>
                <w:szCs w:val="16"/>
              </w:rPr>
              <w:lastRenderedPageBreak/>
              <w:t>радиоми</w:t>
            </w:r>
            <w:r w:rsidR="002F7626" w:rsidRPr="00622BFE">
              <w:rPr>
                <w:color w:val="000000" w:themeColor="text1"/>
                <w:sz w:val="16"/>
                <w:szCs w:val="16"/>
              </w:rPr>
              <w:t>ческие признаки</w:t>
            </w:r>
            <w:r w:rsidRPr="00622BFE">
              <w:rPr>
                <w:color w:val="000000" w:themeColor="text1"/>
                <w:sz w:val="16"/>
                <w:szCs w:val="16"/>
              </w:rPr>
              <w:t xml:space="preserve">, </w:t>
            </w:r>
            <w:r w:rsidR="002F7626" w:rsidRPr="00622BFE">
              <w:rPr>
                <w:color w:val="000000" w:themeColor="text1"/>
                <w:sz w:val="16"/>
                <w:szCs w:val="16"/>
              </w:rPr>
              <w:t xml:space="preserve">извлечённые </w:t>
            </w:r>
            <w:r w:rsidRPr="00622BFE">
              <w:rPr>
                <w:color w:val="000000" w:themeColor="text1"/>
                <w:sz w:val="16"/>
                <w:szCs w:val="16"/>
              </w:rPr>
              <w:t>до и после НАХТ</w:t>
            </w:r>
            <w:r w:rsidR="002F7626" w:rsidRPr="00622BFE">
              <w:rPr>
                <w:color w:val="000000" w:themeColor="text1"/>
                <w:sz w:val="16"/>
                <w:szCs w:val="16"/>
              </w:rPr>
              <w:t>,</w:t>
            </w:r>
            <w:r w:rsidRPr="00622BFE">
              <w:rPr>
                <w:color w:val="000000" w:themeColor="text1"/>
                <w:sz w:val="16"/>
                <w:szCs w:val="16"/>
              </w:rPr>
              <w:t xml:space="preserve"> могут помочь в оценке pCR</w:t>
            </w:r>
          </w:p>
        </w:tc>
      </w:tr>
      <w:tr w:rsidR="00BB1038" w14:paraId="4F29687B" w14:textId="77777777" w:rsidTr="00622BFE">
        <w:tc>
          <w:tcPr>
            <w:tcW w:w="1135" w:type="dxa"/>
          </w:tcPr>
          <w:p w14:paraId="4E98DE2A" w14:textId="567931F4"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M. </w:t>
            </w:r>
            <w:r w:rsidRPr="00622BFE">
              <w:rPr>
                <w:color w:val="000000" w:themeColor="text1"/>
                <w:sz w:val="16"/>
                <w:szCs w:val="16"/>
              </w:rPr>
              <w:t>Fan и соавт. [52]</w:t>
            </w:r>
          </w:p>
        </w:tc>
        <w:tc>
          <w:tcPr>
            <w:tcW w:w="2268" w:type="dxa"/>
          </w:tcPr>
          <w:p w14:paraId="598FC434" w14:textId="7D04F39C" w:rsidR="00BB1038" w:rsidRPr="00622BFE" w:rsidRDefault="002F7626" w:rsidP="007B2519">
            <w:pPr>
              <w:pStyle w:val="TableLeft"/>
              <w:rPr>
                <w:b/>
                <w:bCs/>
                <w:color w:val="000000" w:themeColor="text1"/>
                <w:sz w:val="16"/>
                <w:szCs w:val="16"/>
              </w:rPr>
            </w:pPr>
            <w:r w:rsidRPr="00622BFE">
              <w:rPr>
                <w:color w:val="000000" w:themeColor="text1"/>
                <w:sz w:val="16"/>
                <w:szCs w:val="16"/>
              </w:rPr>
              <w:t>изучить</w:t>
            </w:r>
            <w:r w:rsidR="00BB1038" w:rsidRPr="00622BFE">
              <w:rPr>
                <w:color w:val="000000" w:themeColor="text1"/>
                <w:sz w:val="16"/>
                <w:szCs w:val="16"/>
              </w:rPr>
              <w:t xml:space="preserve"> изменения гетерогенности </w:t>
            </w:r>
            <w:r w:rsidR="00121B31">
              <w:rPr>
                <w:color w:val="000000" w:themeColor="text1"/>
                <w:sz w:val="16"/>
                <w:szCs w:val="16"/>
              </w:rPr>
              <w:t xml:space="preserve">опухоли </w:t>
            </w:r>
            <w:r w:rsidR="00BB1038" w:rsidRPr="00622BFE">
              <w:rPr>
                <w:color w:val="000000" w:themeColor="text1"/>
                <w:sz w:val="16"/>
                <w:szCs w:val="16"/>
              </w:rPr>
              <w:t xml:space="preserve">на изображениях МРТ </w:t>
            </w:r>
            <w:r w:rsidR="0056004C" w:rsidRPr="00622BFE">
              <w:rPr>
                <w:color w:val="000000" w:themeColor="text1"/>
                <w:sz w:val="16"/>
                <w:szCs w:val="16"/>
              </w:rPr>
              <w:t>до начала лечения</w:t>
            </w:r>
            <w:r w:rsidR="00BB1038" w:rsidRPr="00622BFE">
              <w:rPr>
                <w:color w:val="000000" w:themeColor="text1"/>
                <w:sz w:val="16"/>
                <w:szCs w:val="16"/>
              </w:rPr>
              <w:t xml:space="preserve"> и после второго цикла НАХТ</w:t>
            </w:r>
            <w:r w:rsidR="0056004C" w:rsidRPr="00622BFE">
              <w:rPr>
                <w:color w:val="000000" w:themeColor="text1"/>
                <w:sz w:val="16"/>
                <w:szCs w:val="16"/>
              </w:rPr>
              <w:t xml:space="preserve">, оценить их влияние </w:t>
            </w:r>
            <w:r w:rsidR="00BB1038" w:rsidRPr="00622BFE">
              <w:rPr>
                <w:color w:val="000000" w:themeColor="text1"/>
                <w:sz w:val="16"/>
                <w:szCs w:val="16"/>
              </w:rPr>
              <w:t>на точность прогноза</w:t>
            </w:r>
          </w:p>
        </w:tc>
        <w:tc>
          <w:tcPr>
            <w:tcW w:w="1559" w:type="dxa"/>
          </w:tcPr>
          <w:p w14:paraId="7B66DBA6" w14:textId="37E596F0" w:rsidR="00BB1038" w:rsidRPr="00622BFE" w:rsidRDefault="00BB1038" w:rsidP="007B2519">
            <w:pPr>
              <w:pStyle w:val="TableLeft"/>
              <w:rPr>
                <w:color w:val="000000" w:themeColor="text1"/>
                <w:sz w:val="16"/>
                <w:szCs w:val="16"/>
              </w:rPr>
            </w:pPr>
            <w:r w:rsidRPr="00622BFE">
              <w:rPr>
                <w:color w:val="000000" w:themeColor="text1"/>
                <w:sz w:val="16"/>
                <w:szCs w:val="16"/>
              </w:rPr>
              <w:t>114</w:t>
            </w:r>
            <w:r w:rsidR="0056004C" w:rsidRPr="00622BFE">
              <w:rPr>
                <w:color w:val="000000" w:themeColor="text1"/>
                <w:sz w:val="16"/>
                <w:szCs w:val="16"/>
              </w:rPr>
              <w:t> </w:t>
            </w:r>
            <w:r w:rsidRPr="00622BFE">
              <w:rPr>
                <w:color w:val="000000" w:themeColor="text1"/>
                <w:sz w:val="16"/>
                <w:szCs w:val="16"/>
              </w:rPr>
              <w:t>пациенто</w:t>
            </w:r>
            <w:r w:rsidR="0056004C" w:rsidRPr="00622BFE">
              <w:rPr>
                <w:color w:val="000000" w:themeColor="text1"/>
                <w:sz w:val="16"/>
                <w:szCs w:val="16"/>
              </w:rPr>
              <w:t>к:</w:t>
            </w:r>
          </w:p>
          <w:p w14:paraId="34056A90" w14:textId="016325C6" w:rsidR="00BB1038" w:rsidRPr="00622BFE" w:rsidRDefault="0056004C" w:rsidP="007B2519">
            <w:pPr>
              <w:pStyle w:val="TableLeft"/>
              <w:rPr>
                <w:color w:val="000000" w:themeColor="text1"/>
                <w:sz w:val="16"/>
                <w:szCs w:val="16"/>
              </w:rPr>
            </w:pPr>
            <w:r w:rsidRPr="00622BFE">
              <w:rPr>
                <w:color w:val="000000" w:themeColor="text1"/>
                <w:sz w:val="16"/>
                <w:szCs w:val="16"/>
              </w:rPr>
              <w:t xml:space="preserve">обучающая </w:t>
            </w:r>
            <w:r w:rsidR="00BB1038" w:rsidRPr="00622BFE">
              <w:rPr>
                <w:color w:val="000000" w:themeColor="text1"/>
                <w:sz w:val="16"/>
                <w:szCs w:val="16"/>
              </w:rPr>
              <w:t>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=61</w:t>
            </w:r>
            <w:r w:rsidRPr="00622BFE">
              <w:rPr>
                <w:color w:val="000000" w:themeColor="text1"/>
                <w:sz w:val="16"/>
                <w:szCs w:val="16"/>
              </w:rPr>
              <w:t>;</w:t>
            </w:r>
          </w:p>
          <w:p w14:paraId="7F45A707" w14:textId="77D2A855" w:rsidR="00BB1038" w:rsidRPr="00622BFE" w:rsidRDefault="0056004C" w:rsidP="007B2519">
            <w:pPr>
              <w:pStyle w:val="TableLeft"/>
              <w:rPr>
                <w:b/>
                <w:bCs/>
                <w:color w:val="000000" w:themeColor="text1"/>
                <w:sz w:val="16"/>
                <w:szCs w:val="16"/>
              </w:rPr>
            </w:pPr>
            <w:r w:rsidRPr="00622BFE">
              <w:rPr>
                <w:color w:val="000000" w:themeColor="text1"/>
                <w:sz w:val="16"/>
                <w:szCs w:val="16"/>
              </w:rPr>
              <w:t xml:space="preserve">тестовая </w:t>
            </w:r>
            <w:r w:rsidR="00BB1038" w:rsidRPr="00622BFE">
              <w:rPr>
                <w:color w:val="000000" w:themeColor="text1"/>
                <w:sz w:val="16"/>
                <w:szCs w:val="16"/>
              </w:rPr>
              <w:t>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=53</w:t>
            </w:r>
          </w:p>
        </w:tc>
        <w:tc>
          <w:tcPr>
            <w:tcW w:w="1418" w:type="dxa"/>
          </w:tcPr>
          <w:p w14:paraId="2E25B5A6" w14:textId="3461D0C8" w:rsidR="00BB1038" w:rsidRPr="00622BFE" w:rsidRDefault="00BB1038" w:rsidP="007B2519">
            <w:pPr>
              <w:pStyle w:val="TableCenter"/>
              <w:jc w:val="left"/>
              <w:rPr>
                <w:b/>
                <w:bCs/>
                <w:sz w:val="16"/>
                <w:szCs w:val="16"/>
              </w:rPr>
            </w:pPr>
            <w:r w:rsidRPr="00622BFE">
              <w:rPr>
                <w:color w:val="000000" w:themeColor="text1"/>
                <w:sz w:val="16"/>
                <w:szCs w:val="16"/>
              </w:rPr>
              <w:t xml:space="preserve">ретроспективное </w:t>
            </w:r>
          </w:p>
        </w:tc>
        <w:tc>
          <w:tcPr>
            <w:tcW w:w="3260" w:type="dxa"/>
          </w:tcPr>
          <w:p w14:paraId="2CEA1FC6" w14:textId="59FA6D8B" w:rsidR="00BB1038" w:rsidRPr="00622BFE" w:rsidRDefault="0056004C" w:rsidP="00F4524A">
            <w:pPr>
              <w:pStyle w:val="TableLeft"/>
              <w:numPr>
                <w:ilvl w:val="0"/>
                <w:numId w:val="86"/>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молекулярный подтип опухоли</w:t>
            </w:r>
            <w:r w:rsidR="00121B31">
              <w:rPr>
                <w:color w:val="000000" w:themeColor="text1"/>
                <w:sz w:val="16"/>
                <w:szCs w:val="16"/>
              </w:rPr>
              <w:t>;</w:t>
            </w:r>
          </w:p>
          <w:p w14:paraId="7AA256D2" w14:textId="0CA16708" w:rsidR="0056004C" w:rsidRPr="00622BFE" w:rsidRDefault="0056004C" w:rsidP="00F4524A">
            <w:pPr>
              <w:pStyle w:val="TableLeft"/>
              <w:numPr>
                <w:ilvl w:val="0"/>
                <w:numId w:val="86"/>
              </w:numPr>
              <w:ind w:left="180"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форма, характеристики первого порядка, характеристики GLCM, GLRLM, GLSZM и GLDM</w:t>
            </w:r>
            <w:r w:rsidRPr="00622BFE">
              <w:rPr>
                <w:color w:val="000000" w:themeColor="text1"/>
                <w:sz w:val="16"/>
                <w:szCs w:val="16"/>
              </w:rPr>
              <w:t>;</w:t>
            </w:r>
            <w:r w:rsidR="00BB1038" w:rsidRPr="00622BFE">
              <w:rPr>
                <w:color w:val="000000" w:themeColor="text1"/>
                <w:sz w:val="16"/>
                <w:szCs w:val="16"/>
              </w:rPr>
              <w:t xml:space="preserve"> </w:t>
            </w:r>
          </w:p>
          <w:p w14:paraId="2CD1AE8C" w14:textId="55095754" w:rsidR="00BB1038" w:rsidRPr="00622BFE" w:rsidRDefault="0056004C" w:rsidP="00F4524A">
            <w:pPr>
              <w:pStyle w:val="TableLeft"/>
              <w:numPr>
                <w:ilvl w:val="0"/>
                <w:numId w:val="86"/>
              </w:numPr>
              <w:ind w:left="180" w:hanging="142"/>
              <w:rPr>
                <w:b/>
                <w:bCs/>
                <w:color w:val="000000" w:themeColor="text1"/>
                <w:sz w:val="16"/>
                <w:szCs w:val="16"/>
              </w:rPr>
            </w:pPr>
            <w:r w:rsidRPr="00622BFE">
              <w:rPr>
                <w:color w:val="000000" w:themeColor="text1"/>
                <w:sz w:val="16"/>
                <w:szCs w:val="16"/>
              </w:rPr>
              <w:t>∆</w:t>
            </w:r>
            <w:r w:rsidR="00BB1038" w:rsidRPr="00622BFE">
              <w:rPr>
                <w:color w:val="000000" w:themeColor="text1"/>
                <w:sz w:val="16"/>
                <w:szCs w:val="16"/>
              </w:rPr>
              <w:t>RAD</w:t>
            </w:r>
            <w:r w:rsidRPr="00622BFE">
              <w:rPr>
                <w:color w:val="000000" w:themeColor="text1"/>
                <w:sz w:val="16"/>
                <w:szCs w:val="16"/>
              </w:rPr>
              <w:t> —</w:t>
            </w:r>
            <w:r w:rsidR="001B1912" w:rsidRPr="00622BFE">
              <w:rPr>
                <w:color w:val="000000" w:themeColor="text1"/>
                <w:sz w:val="16"/>
                <w:szCs w:val="16"/>
              </w:rPr>
              <w:t xml:space="preserve"> </w:t>
            </w:r>
            <w:r w:rsidR="00BB1038" w:rsidRPr="00622BFE">
              <w:rPr>
                <w:color w:val="000000" w:themeColor="text1"/>
                <w:sz w:val="16"/>
                <w:szCs w:val="16"/>
              </w:rPr>
              <w:t>различия между изображениями до и после раннего этапа НАХТ</w:t>
            </w:r>
          </w:p>
        </w:tc>
        <w:tc>
          <w:tcPr>
            <w:tcW w:w="5245" w:type="dxa"/>
          </w:tcPr>
          <w:p w14:paraId="36EFC834" w14:textId="4527CDDC" w:rsidR="001B1912"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радиомических признаков</w:t>
            </w:r>
            <w:r w:rsidR="00BB1038" w:rsidRPr="00622BFE">
              <w:rPr>
                <w:color w:val="000000" w:themeColor="text1"/>
                <w:sz w:val="16"/>
                <w:szCs w:val="16"/>
              </w:rPr>
              <w:t xml:space="preserve"> </w:t>
            </w:r>
            <w:r w:rsidRPr="00622BFE">
              <w:rPr>
                <w:color w:val="000000" w:themeColor="text1"/>
                <w:sz w:val="16"/>
                <w:szCs w:val="16"/>
              </w:rPr>
              <w:t>(</w:t>
            </w:r>
            <w:r w:rsidR="00BB1038" w:rsidRPr="00622BFE">
              <w:rPr>
                <w:color w:val="000000" w:themeColor="text1"/>
                <w:sz w:val="16"/>
                <w:szCs w:val="16"/>
              </w:rPr>
              <w:t>до НАХТ</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AUC=</w:t>
            </w:r>
            <w:r w:rsidR="00BB1038" w:rsidRPr="00622BFE">
              <w:rPr>
                <w:color w:val="000000" w:themeColor="text1"/>
                <w:sz w:val="16"/>
                <w:szCs w:val="16"/>
              </w:rPr>
              <w:t>0,57</w:t>
            </w:r>
            <w:r w:rsidRPr="00622BFE">
              <w:rPr>
                <w:color w:val="000000" w:themeColor="text1"/>
                <w:sz w:val="16"/>
                <w:szCs w:val="16"/>
              </w:rPr>
              <w:t>;</w:t>
            </w:r>
          </w:p>
          <w:p w14:paraId="26A10003" w14:textId="6C12E57A" w:rsidR="001B1912"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радиомических признаков (</w:t>
            </w:r>
            <w:r w:rsidR="00BB1038" w:rsidRPr="00622BFE">
              <w:rPr>
                <w:color w:val="000000" w:themeColor="text1"/>
                <w:sz w:val="16"/>
                <w:szCs w:val="16"/>
              </w:rPr>
              <w:t>ранн</w:t>
            </w:r>
            <w:r w:rsidRPr="00622BFE">
              <w:rPr>
                <w:color w:val="000000" w:themeColor="text1"/>
                <w:sz w:val="16"/>
                <w:szCs w:val="16"/>
              </w:rPr>
              <w:t>ий</w:t>
            </w:r>
            <w:r w:rsidR="00BB1038" w:rsidRPr="00622BFE">
              <w:rPr>
                <w:color w:val="000000" w:themeColor="text1"/>
                <w:sz w:val="16"/>
                <w:szCs w:val="16"/>
              </w:rPr>
              <w:t xml:space="preserve"> этап НАХТ</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AUC=</w:t>
            </w:r>
            <w:r w:rsidR="00BB1038" w:rsidRPr="00622BFE">
              <w:rPr>
                <w:color w:val="000000" w:themeColor="text1"/>
                <w:sz w:val="16"/>
                <w:szCs w:val="16"/>
              </w:rPr>
              <w:t>0,77</w:t>
            </w:r>
            <w:r w:rsidRPr="00622BFE">
              <w:rPr>
                <w:color w:val="000000" w:themeColor="text1"/>
                <w:sz w:val="16"/>
                <w:szCs w:val="16"/>
              </w:rPr>
              <w:t>;</w:t>
            </w:r>
          </w:p>
          <w:p w14:paraId="48D846D7" w14:textId="65F8D092" w:rsidR="001B1912"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радиомических признаков</w:t>
            </w:r>
            <w:r w:rsidRPr="00622BFE" w:rsidDel="001B1912">
              <w:rPr>
                <w:color w:val="000000" w:themeColor="text1"/>
                <w:sz w:val="16"/>
                <w:szCs w:val="16"/>
              </w:rPr>
              <w:t xml:space="preserve"> </w:t>
            </w:r>
            <w:r w:rsidRPr="00622BFE">
              <w:rPr>
                <w:color w:val="000000" w:themeColor="text1"/>
                <w:sz w:val="16"/>
                <w:szCs w:val="16"/>
              </w:rPr>
              <w:t>(к</w:t>
            </w:r>
            <w:r w:rsidR="00BB1038" w:rsidRPr="00622BFE">
              <w:rPr>
                <w:color w:val="000000" w:themeColor="text1"/>
                <w:sz w:val="16"/>
                <w:szCs w:val="16"/>
              </w:rPr>
              <w:t>арты Якобиана</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AUC=</w:t>
            </w:r>
            <w:r w:rsidR="00BB1038" w:rsidRPr="00622BFE">
              <w:rPr>
                <w:color w:val="000000" w:themeColor="text1"/>
                <w:sz w:val="16"/>
                <w:szCs w:val="16"/>
              </w:rPr>
              <w:t>0,63</w:t>
            </w:r>
            <w:r w:rsidRPr="00622BFE">
              <w:rPr>
                <w:color w:val="000000" w:themeColor="text1"/>
                <w:sz w:val="16"/>
                <w:szCs w:val="16"/>
              </w:rPr>
              <w:t>;</w:t>
            </w:r>
            <w:r w:rsidRPr="00622BFE" w:rsidDel="001B1912">
              <w:rPr>
                <w:color w:val="000000" w:themeColor="text1"/>
                <w:sz w:val="16"/>
                <w:szCs w:val="16"/>
              </w:rPr>
              <w:t xml:space="preserve"> </w:t>
            </w:r>
          </w:p>
          <w:p w14:paraId="30440310" w14:textId="5DAB3FBF" w:rsidR="001B1912"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w:t>
            </w:r>
            <w:r w:rsidR="00BB1038" w:rsidRPr="00622BFE">
              <w:rPr>
                <w:color w:val="000000" w:themeColor="text1"/>
                <w:sz w:val="16"/>
                <w:szCs w:val="16"/>
              </w:rPr>
              <w:t xml:space="preserve">RAD: </w:t>
            </w:r>
            <w:r w:rsidRPr="00622BFE">
              <w:rPr>
                <w:color w:val="000000" w:themeColor="text1"/>
                <w:sz w:val="16"/>
                <w:szCs w:val="16"/>
              </w:rPr>
              <w:t>AUC=</w:t>
            </w:r>
            <w:r w:rsidR="00BB1038" w:rsidRPr="00622BFE">
              <w:rPr>
                <w:color w:val="000000" w:themeColor="text1"/>
                <w:sz w:val="16"/>
                <w:szCs w:val="16"/>
              </w:rPr>
              <w:t>0,73</w:t>
            </w:r>
            <w:r w:rsidRPr="00622BFE">
              <w:rPr>
                <w:color w:val="000000" w:themeColor="text1"/>
                <w:sz w:val="16"/>
                <w:szCs w:val="16"/>
              </w:rPr>
              <w:t>;</w:t>
            </w:r>
            <w:r w:rsidRPr="00622BFE" w:rsidDel="001B1912">
              <w:rPr>
                <w:color w:val="000000" w:themeColor="text1"/>
                <w:sz w:val="16"/>
                <w:szCs w:val="16"/>
              </w:rPr>
              <w:t xml:space="preserve"> </w:t>
            </w:r>
          </w:p>
          <w:p w14:paraId="00EA15F5" w14:textId="03001E6A" w:rsidR="001B1912"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к</w:t>
            </w:r>
            <w:r w:rsidR="00BB1038" w:rsidRPr="00622BFE">
              <w:rPr>
                <w:color w:val="000000" w:themeColor="text1"/>
                <w:sz w:val="16"/>
                <w:szCs w:val="16"/>
              </w:rPr>
              <w:t xml:space="preserve">омбинации </w:t>
            </w:r>
            <w:r w:rsidRPr="00622BFE">
              <w:rPr>
                <w:color w:val="000000" w:themeColor="text1"/>
                <w:sz w:val="16"/>
                <w:szCs w:val="16"/>
              </w:rPr>
              <w:t>радиомических признаков</w:t>
            </w:r>
            <w:r w:rsidR="00BB1038" w:rsidRPr="00622BFE">
              <w:rPr>
                <w:color w:val="000000" w:themeColor="text1"/>
                <w:sz w:val="16"/>
                <w:szCs w:val="16"/>
              </w:rPr>
              <w:t xml:space="preserve">: </w:t>
            </w:r>
            <w:r w:rsidRPr="00622BFE">
              <w:rPr>
                <w:color w:val="000000" w:themeColor="text1"/>
                <w:sz w:val="16"/>
                <w:szCs w:val="16"/>
              </w:rPr>
              <w:t>AUC=</w:t>
            </w:r>
            <w:r w:rsidR="00BB1038" w:rsidRPr="00622BFE">
              <w:rPr>
                <w:color w:val="000000" w:themeColor="text1"/>
                <w:sz w:val="16"/>
                <w:szCs w:val="16"/>
              </w:rPr>
              <w:t>0,77</w:t>
            </w:r>
            <w:r w:rsidRPr="00622BFE">
              <w:rPr>
                <w:color w:val="000000" w:themeColor="text1"/>
                <w:sz w:val="16"/>
                <w:szCs w:val="16"/>
              </w:rPr>
              <w:t>;</w:t>
            </w:r>
            <w:r w:rsidRPr="00622BFE" w:rsidDel="001B1912">
              <w:rPr>
                <w:color w:val="000000" w:themeColor="text1"/>
                <w:sz w:val="16"/>
                <w:szCs w:val="16"/>
              </w:rPr>
              <w:t xml:space="preserve"> </w:t>
            </w:r>
          </w:p>
          <w:p w14:paraId="0321EC82" w14:textId="5CEF588E" w:rsidR="00BB1038" w:rsidRPr="00622BFE" w:rsidRDefault="001B1912" w:rsidP="00F4524A">
            <w:pPr>
              <w:pStyle w:val="TableLeft"/>
              <w:numPr>
                <w:ilvl w:val="0"/>
                <w:numId w:val="87"/>
              </w:numPr>
              <w:ind w:left="181" w:hanging="141"/>
              <w:rPr>
                <w:color w:val="000000" w:themeColor="text1"/>
                <w:sz w:val="16"/>
                <w:szCs w:val="16"/>
              </w:rPr>
            </w:pPr>
            <w:r w:rsidRPr="00622BFE">
              <w:rPr>
                <w:color w:val="000000" w:themeColor="text1"/>
                <w:sz w:val="16"/>
                <w:szCs w:val="16"/>
              </w:rPr>
              <w:t>модель на основе радиомических и молекулярных признаков</w:t>
            </w:r>
            <w:r w:rsidR="00BB1038" w:rsidRPr="00622BFE">
              <w:rPr>
                <w:color w:val="000000" w:themeColor="text1"/>
                <w:sz w:val="16"/>
                <w:szCs w:val="16"/>
              </w:rPr>
              <w:t xml:space="preserve">: </w:t>
            </w:r>
            <w:r w:rsidRPr="00622BFE">
              <w:rPr>
                <w:color w:val="000000" w:themeColor="text1"/>
                <w:sz w:val="16"/>
                <w:szCs w:val="16"/>
              </w:rPr>
              <w:t>AUC=</w:t>
            </w:r>
            <w:r w:rsidR="00BB1038" w:rsidRPr="00622BFE">
              <w:rPr>
                <w:color w:val="000000" w:themeColor="text1"/>
                <w:sz w:val="16"/>
                <w:szCs w:val="16"/>
              </w:rPr>
              <w:t>0,81</w:t>
            </w:r>
            <w:r w:rsidRPr="00622BFE">
              <w:rPr>
                <w:color w:val="000000" w:themeColor="text1"/>
                <w:sz w:val="16"/>
                <w:szCs w:val="16"/>
              </w:rPr>
              <w:t>;</w:t>
            </w:r>
          </w:p>
          <w:p w14:paraId="477ADAD1" w14:textId="28D1F0C0" w:rsidR="00BB1038" w:rsidRPr="00622BFE" w:rsidRDefault="00C73396" w:rsidP="00F4524A">
            <w:pPr>
              <w:pStyle w:val="TableLeft"/>
              <w:numPr>
                <w:ilvl w:val="0"/>
                <w:numId w:val="87"/>
              </w:numPr>
              <w:ind w:left="181" w:hanging="141"/>
              <w:rPr>
                <w:b/>
                <w:bCs/>
                <w:color w:val="000000" w:themeColor="text1"/>
                <w:sz w:val="16"/>
                <w:szCs w:val="16"/>
              </w:rPr>
            </w:pPr>
            <w:r w:rsidRPr="00622BFE">
              <w:rPr>
                <w:color w:val="000000" w:themeColor="text1"/>
                <w:sz w:val="16"/>
                <w:szCs w:val="16"/>
              </w:rPr>
              <w:t xml:space="preserve">выраженное </w:t>
            </w:r>
            <w:r w:rsidR="00BB1038" w:rsidRPr="00622BFE">
              <w:rPr>
                <w:color w:val="000000" w:themeColor="text1"/>
                <w:sz w:val="16"/>
                <w:szCs w:val="16"/>
              </w:rPr>
              <w:t xml:space="preserve">снижение гетерогенности опухоли </w:t>
            </w:r>
            <w:r w:rsidRPr="00622BFE">
              <w:rPr>
                <w:color w:val="000000" w:themeColor="text1"/>
                <w:sz w:val="16"/>
                <w:szCs w:val="16"/>
              </w:rPr>
              <w:t>отмечают у пациенток с ответом на НАХТ</w:t>
            </w:r>
          </w:p>
        </w:tc>
      </w:tr>
      <w:tr w:rsidR="00BB1038" w14:paraId="5C6A321C" w14:textId="77777777" w:rsidTr="00622BFE">
        <w:tc>
          <w:tcPr>
            <w:tcW w:w="1135" w:type="dxa"/>
          </w:tcPr>
          <w:p w14:paraId="029A1E63" w14:textId="490BDAD1"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L. </w:t>
            </w:r>
            <w:r w:rsidRPr="00622BFE">
              <w:rPr>
                <w:color w:val="000000" w:themeColor="text1"/>
                <w:sz w:val="16"/>
                <w:szCs w:val="16"/>
              </w:rPr>
              <w:t>Hussain и соавт. [53]</w:t>
            </w:r>
          </w:p>
        </w:tc>
        <w:tc>
          <w:tcPr>
            <w:tcW w:w="2268" w:type="dxa"/>
          </w:tcPr>
          <w:p w14:paraId="6D8C7E6C" w14:textId="4C15CA0C" w:rsidR="00BB1038" w:rsidRPr="00622BFE" w:rsidRDefault="00C73396" w:rsidP="007B2519">
            <w:pPr>
              <w:pStyle w:val="TableLeft"/>
              <w:rPr>
                <w:b/>
                <w:bCs/>
                <w:color w:val="000000" w:themeColor="text1"/>
                <w:sz w:val="16"/>
                <w:szCs w:val="16"/>
              </w:rPr>
            </w:pPr>
            <w:r w:rsidRPr="00622BFE">
              <w:rPr>
                <w:color w:val="000000" w:themeColor="text1"/>
                <w:sz w:val="16"/>
                <w:szCs w:val="16"/>
              </w:rPr>
              <w:t>создание моделей</w:t>
            </w:r>
            <w:r w:rsidR="00BB1038" w:rsidRPr="00622BFE">
              <w:rPr>
                <w:color w:val="000000" w:themeColor="text1"/>
                <w:sz w:val="16"/>
                <w:szCs w:val="16"/>
              </w:rPr>
              <w:t xml:space="preserve"> для прогнозирования pCR на основе молекулярного подтипа и текстурных характеристик, </w:t>
            </w:r>
            <w:r w:rsidRPr="00622BFE">
              <w:rPr>
                <w:color w:val="000000" w:themeColor="text1"/>
                <w:sz w:val="16"/>
                <w:szCs w:val="16"/>
              </w:rPr>
              <w:t>извлечённых</w:t>
            </w:r>
            <w:r w:rsidR="00BB1038" w:rsidRPr="00622BFE">
              <w:rPr>
                <w:color w:val="000000" w:themeColor="text1"/>
                <w:sz w:val="16"/>
                <w:szCs w:val="16"/>
              </w:rPr>
              <w:t xml:space="preserve"> из изображений </w:t>
            </w:r>
            <w:r w:rsidRPr="00622BFE">
              <w:rPr>
                <w:color w:val="000000" w:themeColor="text1"/>
                <w:sz w:val="16"/>
                <w:szCs w:val="16"/>
              </w:rPr>
              <w:t xml:space="preserve">МРТ </w:t>
            </w:r>
            <w:r w:rsidR="00BB1038" w:rsidRPr="00622BFE">
              <w:rPr>
                <w:color w:val="000000" w:themeColor="text1"/>
                <w:sz w:val="16"/>
                <w:szCs w:val="16"/>
              </w:rPr>
              <w:t xml:space="preserve">опухоли и </w:t>
            </w:r>
            <w:r w:rsidRPr="00622BFE">
              <w:rPr>
                <w:color w:val="000000" w:themeColor="text1"/>
                <w:sz w:val="16"/>
                <w:szCs w:val="16"/>
              </w:rPr>
              <w:t xml:space="preserve">периопухолевой </w:t>
            </w:r>
            <w:r w:rsidR="00BB1038" w:rsidRPr="00622BFE">
              <w:rPr>
                <w:color w:val="000000" w:themeColor="text1"/>
                <w:sz w:val="16"/>
                <w:szCs w:val="16"/>
              </w:rPr>
              <w:t>области на разных этапах лечения</w:t>
            </w:r>
          </w:p>
        </w:tc>
        <w:tc>
          <w:tcPr>
            <w:tcW w:w="1559" w:type="dxa"/>
          </w:tcPr>
          <w:p w14:paraId="08B04AA9" w14:textId="16EFDAD6" w:rsidR="00BB1038" w:rsidRPr="00622BFE" w:rsidRDefault="00BB1038" w:rsidP="007B2519">
            <w:pPr>
              <w:pStyle w:val="TableLeft"/>
              <w:rPr>
                <w:b/>
                <w:bCs/>
                <w:color w:val="000000" w:themeColor="text1"/>
                <w:sz w:val="16"/>
                <w:szCs w:val="16"/>
              </w:rPr>
            </w:pPr>
            <w:r w:rsidRPr="00622BFE">
              <w:rPr>
                <w:color w:val="000000" w:themeColor="text1"/>
                <w:sz w:val="16"/>
                <w:szCs w:val="16"/>
              </w:rPr>
              <w:t>166</w:t>
            </w:r>
            <w:r w:rsidR="00C73396" w:rsidRPr="00622BFE">
              <w:rPr>
                <w:color w:val="000000" w:themeColor="text1"/>
                <w:sz w:val="16"/>
                <w:szCs w:val="16"/>
              </w:rPr>
              <w:t> </w:t>
            </w:r>
            <w:r w:rsidRPr="00622BFE">
              <w:rPr>
                <w:color w:val="000000" w:themeColor="text1"/>
                <w:sz w:val="16"/>
                <w:szCs w:val="16"/>
              </w:rPr>
              <w:t>пациенто</w:t>
            </w:r>
            <w:r w:rsidR="00C73396" w:rsidRPr="00622BFE">
              <w:rPr>
                <w:color w:val="000000" w:themeColor="text1"/>
                <w:sz w:val="16"/>
                <w:szCs w:val="16"/>
              </w:rPr>
              <w:t>к</w:t>
            </w:r>
            <w:r w:rsidRPr="00622BFE">
              <w:rPr>
                <w:color w:val="000000" w:themeColor="text1"/>
                <w:sz w:val="16"/>
                <w:szCs w:val="16"/>
              </w:rPr>
              <w:t xml:space="preserve"> из исследования I-SPY</w:t>
            </w:r>
            <w:r w:rsidR="00C73396" w:rsidRPr="00622BFE">
              <w:rPr>
                <w:color w:val="000000" w:themeColor="text1"/>
                <w:sz w:val="16"/>
                <w:szCs w:val="16"/>
              </w:rPr>
              <w:t> </w:t>
            </w:r>
            <w:r w:rsidRPr="00622BFE">
              <w:rPr>
                <w:color w:val="000000" w:themeColor="text1"/>
                <w:sz w:val="16"/>
                <w:szCs w:val="16"/>
              </w:rPr>
              <w:t>1</w:t>
            </w:r>
          </w:p>
        </w:tc>
        <w:tc>
          <w:tcPr>
            <w:tcW w:w="1418" w:type="dxa"/>
          </w:tcPr>
          <w:p w14:paraId="6E2CF1C9" w14:textId="5C50CBB6" w:rsidR="00BB1038" w:rsidRPr="00622BFE" w:rsidRDefault="00BB1038" w:rsidP="007B2519">
            <w:pPr>
              <w:pStyle w:val="TableCenter"/>
              <w:jc w:val="left"/>
              <w:rPr>
                <w:b/>
                <w:bCs/>
                <w:sz w:val="16"/>
                <w:szCs w:val="16"/>
              </w:rPr>
            </w:pPr>
            <w:r w:rsidRPr="00622BFE">
              <w:rPr>
                <w:color w:val="000000" w:themeColor="text1"/>
                <w:sz w:val="16"/>
                <w:szCs w:val="16"/>
              </w:rPr>
              <w:t xml:space="preserve">многоцентровое ретроспективное </w:t>
            </w:r>
          </w:p>
        </w:tc>
        <w:tc>
          <w:tcPr>
            <w:tcW w:w="3260" w:type="dxa"/>
          </w:tcPr>
          <w:p w14:paraId="5B204007" w14:textId="7222298B" w:rsidR="00BB1038" w:rsidRPr="00622BFE" w:rsidRDefault="00C73396" w:rsidP="00F4524A">
            <w:pPr>
              <w:pStyle w:val="TableLeft"/>
              <w:numPr>
                <w:ilvl w:val="0"/>
                <w:numId w:val="84"/>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молекулярный подтип и индекс Ki</w:t>
            </w:r>
            <w:r w:rsidRPr="00622BFE">
              <w:rPr>
                <w:color w:val="000000" w:themeColor="text1"/>
                <w:sz w:val="16"/>
                <w:szCs w:val="16"/>
              </w:rPr>
              <w:t>-</w:t>
            </w:r>
            <w:r w:rsidR="00BB1038" w:rsidRPr="00622BFE">
              <w:rPr>
                <w:color w:val="000000" w:themeColor="text1"/>
                <w:sz w:val="16"/>
                <w:szCs w:val="16"/>
              </w:rPr>
              <w:t>67</w:t>
            </w:r>
            <w:r w:rsidRPr="00622BFE">
              <w:rPr>
                <w:color w:val="000000" w:themeColor="text1"/>
                <w:sz w:val="16"/>
                <w:szCs w:val="16"/>
              </w:rPr>
              <w:t>;</w:t>
            </w:r>
          </w:p>
          <w:p w14:paraId="7F4527F4" w14:textId="41E0A1B2" w:rsidR="00BB1038" w:rsidRPr="00622BFE" w:rsidRDefault="00C73396" w:rsidP="00F4524A">
            <w:pPr>
              <w:pStyle w:val="TableLeft"/>
              <w:numPr>
                <w:ilvl w:val="0"/>
                <w:numId w:val="84"/>
              </w:numPr>
              <w:ind w:left="180"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текстурные характеристики второго порядка</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извлечённые</w:t>
            </w:r>
            <w:r w:rsidR="00BB1038" w:rsidRPr="00622BFE">
              <w:rPr>
                <w:color w:val="000000" w:themeColor="text1"/>
                <w:sz w:val="16"/>
                <w:szCs w:val="16"/>
              </w:rPr>
              <w:t xml:space="preserve"> из GLCM изображений, полученных до, на раннем этапе и в середине лечения</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 xml:space="preserve">характеристики периопухолевой </w:t>
            </w:r>
            <w:r w:rsidR="00BB1038" w:rsidRPr="00622BFE">
              <w:rPr>
                <w:color w:val="000000" w:themeColor="text1"/>
                <w:sz w:val="16"/>
                <w:szCs w:val="16"/>
              </w:rPr>
              <w:t>области</w:t>
            </w:r>
            <w:r w:rsidRPr="00622BFE">
              <w:rPr>
                <w:color w:val="000000" w:themeColor="text1"/>
                <w:sz w:val="16"/>
                <w:szCs w:val="16"/>
              </w:rPr>
              <w:t>,</w:t>
            </w:r>
            <w:r w:rsidR="00BB1038" w:rsidRPr="00622BFE">
              <w:rPr>
                <w:color w:val="000000" w:themeColor="text1"/>
                <w:sz w:val="16"/>
                <w:szCs w:val="16"/>
              </w:rPr>
              <w:t xml:space="preserve"> полученные при 3-, 5- и 7-пиксельной морфологической дилатации</w:t>
            </w:r>
          </w:p>
        </w:tc>
        <w:tc>
          <w:tcPr>
            <w:tcW w:w="5245" w:type="dxa"/>
          </w:tcPr>
          <w:p w14:paraId="588EFFA4" w14:textId="09F762DC" w:rsidR="00BB1038" w:rsidRPr="00121B31" w:rsidRDefault="00C73396" w:rsidP="00121B31">
            <w:pPr>
              <w:pStyle w:val="TableLeft"/>
              <w:numPr>
                <w:ilvl w:val="0"/>
                <w:numId w:val="85"/>
              </w:numPr>
              <w:ind w:left="181" w:hanging="141"/>
              <w:rPr>
                <w:color w:val="000000" w:themeColor="text1"/>
                <w:sz w:val="16"/>
                <w:szCs w:val="16"/>
              </w:rPr>
            </w:pPr>
            <w:r w:rsidRPr="00622BFE">
              <w:rPr>
                <w:color w:val="000000" w:themeColor="text1"/>
                <w:sz w:val="16"/>
                <w:szCs w:val="16"/>
              </w:rPr>
              <w:t>модель на основе молекулярных признаков</w:t>
            </w:r>
            <w:r w:rsidR="00121B31">
              <w:rPr>
                <w:color w:val="000000" w:themeColor="text1"/>
                <w:sz w:val="16"/>
                <w:szCs w:val="16"/>
              </w:rPr>
              <w:t xml:space="preserve">: </w:t>
            </w:r>
            <w:r w:rsidR="00BB1038" w:rsidRPr="00121B31">
              <w:rPr>
                <w:color w:val="000000" w:themeColor="text1"/>
                <w:sz w:val="16"/>
                <w:szCs w:val="16"/>
              </w:rPr>
              <w:t>AUC</w:t>
            </w:r>
            <w:r w:rsidRPr="00121B31">
              <w:rPr>
                <w:color w:val="000000" w:themeColor="text1"/>
                <w:sz w:val="16"/>
                <w:szCs w:val="16"/>
              </w:rPr>
              <w:t>=</w:t>
            </w:r>
            <w:r w:rsidR="00BB1038" w:rsidRPr="00121B31">
              <w:rPr>
                <w:color w:val="000000" w:themeColor="text1"/>
                <w:sz w:val="16"/>
                <w:szCs w:val="16"/>
              </w:rPr>
              <w:t xml:space="preserve">0,82, </w:t>
            </w:r>
            <w:r w:rsidRPr="00121B31">
              <w:rPr>
                <w:color w:val="000000" w:themeColor="text1"/>
                <w:sz w:val="16"/>
                <w:szCs w:val="16"/>
              </w:rPr>
              <w:t>точность, чувствительность и специфичность —</w:t>
            </w:r>
            <w:r w:rsidR="00BB1038" w:rsidRPr="00121B31">
              <w:rPr>
                <w:color w:val="000000" w:themeColor="text1"/>
                <w:sz w:val="16"/>
                <w:szCs w:val="16"/>
              </w:rPr>
              <w:t xml:space="preserve"> 0,84, 0,86 </w:t>
            </w:r>
            <w:r w:rsidRPr="00121B31">
              <w:rPr>
                <w:color w:val="000000" w:themeColor="text1"/>
                <w:sz w:val="16"/>
                <w:szCs w:val="16"/>
              </w:rPr>
              <w:t xml:space="preserve">и </w:t>
            </w:r>
            <w:r w:rsidR="00BB1038" w:rsidRPr="00121B31">
              <w:rPr>
                <w:color w:val="000000" w:themeColor="text1"/>
                <w:sz w:val="16"/>
                <w:szCs w:val="16"/>
              </w:rPr>
              <w:t>0,77</w:t>
            </w:r>
            <w:r w:rsidRPr="00121B31">
              <w:rPr>
                <w:color w:val="000000" w:themeColor="text1"/>
                <w:sz w:val="16"/>
                <w:szCs w:val="16"/>
              </w:rPr>
              <w:t> соответственно;</w:t>
            </w:r>
          </w:p>
          <w:p w14:paraId="19D40EE6" w14:textId="3B9C151B" w:rsidR="00C73396" w:rsidRPr="00622BFE" w:rsidRDefault="00C73396" w:rsidP="00F4524A">
            <w:pPr>
              <w:pStyle w:val="TableLeft"/>
              <w:numPr>
                <w:ilvl w:val="0"/>
                <w:numId w:val="85"/>
              </w:numPr>
              <w:ind w:left="181" w:hanging="141"/>
              <w:rPr>
                <w:color w:val="000000" w:themeColor="text1"/>
                <w:sz w:val="16"/>
                <w:szCs w:val="16"/>
              </w:rPr>
            </w:pPr>
            <w:r w:rsidRPr="00622BFE">
              <w:rPr>
                <w:color w:val="000000" w:themeColor="text1"/>
                <w:sz w:val="16"/>
                <w:szCs w:val="16"/>
              </w:rPr>
              <w:t xml:space="preserve">модель на основе радиомических признаков, извлечённых из изображений до лечения: AUC=0,88, точность, чувствительность и специфичность — 0,86, 0,86 и </w:t>
            </w:r>
            <w:r w:rsidR="005C4843" w:rsidRPr="00622BFE">
              <w:rPr>
                <w:color w:val="000000" w:themeColor="text1"/>
                <w:sz w:val="16"/>
                <w:szCs w:val="16"/>
              </w:rPr>
              <w:t>0,85 соответственно;</w:t>
            </w:r>
          </w:p>
          <w:p w14:paraId="0D4E2823" w14:textId="71ED51C7" w:rsidR="005C4843" w:rsidRPr="00622BFE" w:rsidRDefault="005C4843" w:rsidP="00F4524A">
            <w:pPr>
              <w:pStyle w:val="TableLeft"/>
              <w:numPr>
                <w:ilvl w:val="0"/>
                <w:numId w:val="85"/>
              </w:numPr>
              <w:ind w:left="181" w:hanging="141"/>
              <w:rPr>
                <w:color w:val="000000" w:themeColor="text1"/>
                <w:sz w:val="16"/>
                <w:szCs w:val="16"/>
              </w:rPr>
            </w:pPr>
            <w:r w:rsidRPr="00622BFE">
              <w:rPr>
                <w:color w:val="000000" w:themeColor="text1"/>
                <w:sz w:val="16"/>
                <w:szCs w:val="16"/>
              </w:rPr>
              <w:t>модель на основе радиомических признаков, извлечённых из изображений на раннем этапе: AUC=0,72, точность, чувствительность и специфичность — 0,82, 0,97 и 0,38 соответственно;</w:t>
            </w:r>
          </w:p>
          <w:p w14:paraId="0F9FE874" w14:textId="0214917D" w:rsidR="005C4843" w:rsidRPr="00622BFE" w:rsidRDefault="005C4843" w:rsidP="00F4524A">
            <w:pPr>
              <w:pStyle w:val="TableLeft"/>
              <w:numPr>
                <w:ilvl w:val="0"/>
                <w:numId w:val="85"/>
              </w:numPr>
              <w:ind w:left="181" w:hanging="141"/>
              <w:rPr>
                <w:color w:val="000000" w:themeColor="text1"/>
                <w:sz w:val="16"/>
                <w:szCs w:val="16"/>
              </w:rPr>
            </w:pPr>
            <w:r w:rsidRPr="00622BFE">
              <w:rPr>
                <w:color w:val="000000" w:themeColor="text1"/>
                <w:sz w:val="16"/>
                <w:szCs w:val="16"/>
              </w:rPr>
              <w:t>модель на основе радиомических признаков, извлечённых из изображений на середине лечения: AUC=0,78, точность, чувствительность и специфичность — 0,76, 0,93 и 0,30 соответственно;</w:t>
            </w:r>
          </w:p>
          <w:p w14:paraId="42177ABE" w14:textId="1FBBEEED" w:rsidR="00BB1038" w:rsidRPr="002E0E4B" w:rsidRDefault="005C4843" w:rsidP="00121B31">
            <w:pPr>
              <w:pStyle w:val="TableLeft"/>
              <w:numPr>
                <w:ilvl w:val="0"/>
                <w:numId w:val="85"/>
              </w:numPr>
              <w:ind w:left="181" w:hanging="141"/>
              <w:rPr>
                <w:color w:val="000000" w:themeColor="text1"/>
                <w:sz w:val="16"/>
                <w:szCs w:val="16"/>
              </w:rPr>
            </w:pPr>
            <w:r w:rsidRPr="00622BFE">
              <w:rPr>
                <w:color w:val="000000" w:themeColor="text1"/>
                <w:sz w:val="16"/>
                <w:szCs w:val="16"/>
              </w:rPr>
              <w:t xml:space="preserve">комбинированная модель (радиомические признаки до лечения </w:t>
            </w:r>
            <w:r w:rsidR="00BB1038" w:rsidRPr="00622BFE">
              <w:rPr>
                <w:color w:val="000000" w:themeColor="text1"/>
                <w:sz w:val="16"/>
                <w:szCs w:val="16"/>
              </w:rPr>
              <w:t>и на раннем этапе</w:t>
            </w:r>
            <w:r w:rsidRPr="00622BFE">
              <w:rPr>
                <w:color w:val="000000" w:themeColor="text1"/>
                <w:sz w:val="16"/>
                <w:szCs w:val="16"/>
              </w:rPr>
              <w:t> +</w:t>
            </w:r>
            <w:r w:rsidR="00BB1038" w:rsidRPr="00622BFE">
              <w:rPr>
                <w:color w:val="000000" w:themeColor="text1"/>
                <w:sz w:val="16"/>
                <w:szCs w:val="16"/>
              </w:rPr>
              <w:t>молекулярны</w:t>
            </w:r>
            <w:r w:rsidRPr="00622BFE">
              <w:rPr>
                <w:color w:val="000000" w:themeColor="text1"/>
                <w:sz w:val="16"/>
                <w:szCs w:val="16"/>
              </w:rPr>
              <w:t>е</w:t>
            </w:r>
            <w:r w:rsidR="00BB1038" w:rsidRPr="00622BFE">
              <w:rPr>
                <w:color w:val="000000" w:themeColor="text1"/>
                <w:sz w:val="16"/>
                <w:szCs w:val="16"/>
              </w:rPr>
              <w:t xml:space="preserve"> </w:t>
            </w:r>
            <w:r w:rsidRPr="00622BFE">
              <w:rPr>
                <w:color w:val="000000" w:themeColor="text1"/>
                <w:sz w:val="16"/>
                <w:szCs w:val="16"/>
              </w:rPr>
              <w:t>признаки)</w:t>
            </w:r>
            <w:r w:rsidR="00BB1038" w:rsidRPr="00622BFE">
              <w:rPr>
                <w:color w:val="000000" w:themeColor="text1"/>
                <w:sz w:val="16"/>
                <w:szCs w:val="16"/>
              </w:rPr>
              <w:t>:</w:t>
            </w:r>
            <w:r w:rsidR="002E0E4B">
              <w:rPr>
                <w:color w:val="000000" w:themeColor="text1"/>
                <w:sz w:val="16"/>
                <w:szCs w:val="16"/>
              </w:rPr>
              <w:t xml:space="preserve"> </w:t>
            </w:r>
            <w:r w:rsidR="00BB1038" w:rsidRPr="002E0E4B">
              <w:rPr>
                <w:color w:val="000000" w:themeColor="text1"/>
                <w:sz w:val="16"/>
                <w:szCs w:val="16"/>
              </w:rPr>
              <w:t>AUC</w:t>
            </w:r>
            <w:r w:rsidRPr="002E0E4B">
              <w:rPr>
                <w:color w:val="000000" w:themeColor="text1"/>
                <w:sz w:val="16"/>
                <w:szCs w:val="16"/>
              </w:rPr>
              <w:t>=</w:t>
            </w:r>
            <w:r w:rsidR="00BB1038" w:rsidRPr="002E0E4B">
              <w:rPr>
                <w:color w:val="000000" w:themeColor="text1"/>
                <w:sz w:val="16"/>
                <w:szCs w:val="16"/>
              </w:rPr>
              <w:t xml:space="preserve">0,98, </w:t>
            </w:r>
            <w:r w:rsidRPr="002E0E4B">
              <w:rPr>
                <w:color w:val="000000" w:themeColor="text1"/>
                <w:sz w:val="16"/>
                <w:szCs w:val="16"/>
              </w:rPr>
              <w:t>точность, чувствительность и специфичность —</w:t>
            </w:r>
            <w:r w:rsidR="00BB1038" w:rsidRPr="002E0E4B">
              <w:rPr>
                <w:color w:val="000000" w:themeColor="text1"/>
                <w:sz w:val="16"/>
                <w:szCs w:val="16"/>
              </w:rPr>
              <w:t xml:space="preserve"> 0,94, 0,95 </w:t>
            </w:r>
            <w:r w:rsidRPr="002E0E4B">
              <w:rPr>
                <w:color w:val="000000" w:themeColor="text1"/>
                <w:sz w:val="16"/>
                <w:szCs w:val="16"/>
              </w:rPr>
              <w:t>и</w:t>
            </w:r>
            <w:r w:rsidR="00BB1038" w:rsidRPr="002E0E4B">
              <w:rPr>
                <w:color w:val="000000" w:themeColor="text1"/>
                <w:sz w:val="16"/>
                <w:szCs w:val="16"/>
              </w:rPr>
              <w:t xml:space="preserve"> 0,92</w:t>
            </w:r>
            <w:r w:rsidRPr="002E0E4B">
              <w:rPr>
                <w:color w:val="000000" w:themeColor="text1"/>
                <w:sz w:val="16"/>
                <w:szCs w:val="16"/>
              </w:rPr>
              <w:t> соответственно;</w:t>
            </w:r>
          </w:p>
          <w:p w14:paraId="19CCAF35" w14:textId="0BDB9F3C" w:rsidR="00BB1038" w:rsidRPr="002E0E4B" w:rsidRDefault="005C4843" w:rsidP="002E0E4B">
            <w:pPr>
              <w:pStyle w:val="TableLeft"/>
              <w:numPr>
                <w:ilvl w:val="0"/>
                <w:numId w:val="85"/>
              </w:numPr>
              <w:ind w:left="181" w:hanging="141"/>
              <w:rPr>
                <w:color w:val="000000" w:themeColor="text1"/>
                <w:sz w:val="16"/>
                <w:szCs w:val="16"/>
              </w:rPr>
            </w:pPr>
            <w:r w:rsidRPr="00622BFE">
              <w:rPr>
                <w:color w:val="000000" w:themeColor="text1"/>
                <w:sz w:val="16"/>
                <w:szCs w:val="16"/>
              </w:rPr>
              <w:t xml:space="preserve">комбинированная модель (радиомические признаки до лечения и на раннем этапе +молекулярные признаки) </w:t>
            </w:r>
            <w:r w:rsidR="00BB1038" w:rsidRPr="002E0E4B">
              <w:rPr>
                <w:color w:val="000000" w:themeColor="text1"/>
                <w:sz w:val="16"/>
                <w:szCs w:val="16"/>
              </w:rPr>
              <w:t>продемонстрировал</w:t>
            </w:r>
            <w:r w:rsidRPr="002E0E4B">
              <w:rPr>
                <w:color w:val="000000" w:themeColor="text1"/>
                <w:sz w:val="16"/>
                <w:szCs w:val="16"/>
              </w:rPr>
              <w:t>а</w:t>
            </w:r>
            <w:r w:rsidR="00BB1038" w:rsidRPr="002E0E4B">
              <w:rPr>
                <w:color w:val="000000" w:themeColor="text1"/>
                <w:sz w:val="16"/>
                <w:szCs w:val="16"/>
              </w:rPr>
              <w:t xml:space="preserve"> </w:t>
            </w:r>
            <w:r w:rsidRPr="002E0E4B">
              <w:rPr>
                <w:color w:val="000000" w:themeColor="text1"/>
                <w:sz w:val="16"/>
                <w:szCs w:val="16"/>
              </w:rPr>
              <w:t>наилучшую прогностическую ценность</w:t>
            </w:r>
          </w:p>
        </w:tc>
      </w:tr>
      <w:tr w:rsidR="00BB1038" w14:paraId="556ADD27" w14:textId="77777777" w:rsidTr="00622BFE">
        <w:tc>
          <w:tcPr>
            <w:tcW w:w="1135" w:type="dxa"/>
          </w:tcPr>
          <w:p w14:paraId="71113C4D" w14:textId="490F7528"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N. </w:t>
            </w:r>
            <w:r w:rsidRPr="00622BFE">
              <w:rPr>
                <w:color w:val="000000" w:themeColor="text1"/>
                <w:sz w:val="16"/>
                <w:szCs w:val="16"/>
              </w:rPr>
              <w:t>Cho и соавт. [54]</w:t>
            </w:r>
          </w:p>
        </w:tc>
        <w:tc>
          <w:tcPr>
            <w:tcW w:w="2268" w:type="dxa"/>
          </w:tcPr>
          <w:p w14:paraId="3D4357E6" w14:textId="15739638" w:rsidR="00BB1038" w:rsidRPr="00622BFE" w:rsidRDefault="005C4843" w:rsidP="007B2519">
            <w:pPr>
              <w:pStyle w:val="TableLeft"/>
              <w:rPr>
                <w:b/>
                <w:bCs/>
                <w:color w:val="000000" w:themeColor="text1"/>
                <w:sz w:val="16"/>
                <w:szCs w:val="16"/>
              </w:rPr>
            </w:pPr>
            <w:r w:rsidRPr="00622BFE">
              <w:rPr>
                <w:color w:val="000000" w:themeColor="text1"/>
                <w:sz w:val="16"/>
                <w:szCs w:val="16"/>
              </w:rPr>
              <w:t xml:space="preserve">сравнить </w:t>
            </w:r>
            <w:r w:rsidR="00BB1038" w:rsidRPr="00622BFE">
              <w:rPr>
                <w:color w:val="000000" w:themeColor="text1"/>
                <w:sz w:val="16"/>
                <w:szCs w:val="16"/>
              </w:rPr>
              <w:t xml:space="preserve">эффективность </w:t>
            </w:r>
            <w:r w:rsidR="004114DE" w:rsidRPr="00622BFE">
              <w:rPr>
                <w:color w:val="000000" w:themeColor="text1"/>
                <w:sz w:val="16"/>
                <w:szCs w:val="16"/>
              </w:rPr>
              <w:t>параметрической карты ответа на основе изображений</w:t>
            </w:r>
            <w:r w:rsidR="00BB1038" w:rsidRPr="00622BFE">
              <w:rPr>
                <w:color w:val="000000" w:themeColor="text1"/>
                <w:sz w:val="16"/>
                <w:szCs w:val="16"/>
              </w:rPr>
              <w:t xml:space="preserve"> МРТ </w:t>
            </w:r>
            <w:r w:rsidR="004114DE" w:rsidRPr="00622BFE">
              <w:rPr>
                <w:color w:val="000000" w:themeColor="text1"/>
                <w:sz w:val="16"/>
                <w:szCs w:val="16"/>
              </w:rPr>
              <w:t>и</w:t>
            </w:r>
            <w:r w:rsidR="00BB1038" w:rsidRPr="00622BFE">
              <w:rPr>
                <w:color w:val="000000" w:themeColor="text1"/>
                <w:sz w:val="16"/>
                <w:szCs w:val="16"/>
              </w:rPr>
              <w:t xml:space="preserve"> </w:t>
            </w:r>
            <w:r w:rsidR="004114DE" w:rsidRPr="00622BFE">
              <w:rPr>
                <w:color w:val="000000" w:themeColor="text1"/>
                <w:sz w:val="16"/>
                <w:szCs w:val="16"/>
              </w:rPr>
              <w:t>фармакокинетических параметров в контексте прогнозирования раннего pCR</w:t>
            </w:r>
            <w:r w:rsidR="00BB1038" w:rsidRPr="00622BFE">
              <w:rPr>
                <w:color w:val="000000" w:themeColor="text1"/>
                <w:sz w:val="16"/>
                <w:szCs w:val="16"/>
              </w:rPr>
              <w:t xml:space="preserve"> на НАХТ</w:t>
            </w:r>
          </w:p>
        </w:tc>
        <w:tc>
          <w:tcPr>
            <w:tcW w:w="1559" w:type="dxa"/>
          </w:tcPr>
          <w:p w14:paraId="3B38F2B1" w14:textId="57E1A5C0" w:rsidR="00BB1038" w:rsidRPr="00622BFE" w:rsidRDefault="00BB1038" w:rsidP="007B2519">
            <w:pPr>
              <w:pStyle w:val="TableLeft"/>
              <w:rPr>
                <w:b/>
                <w:bCs/>
                <w:color w:val="000000" w:themeColor="text1"/>
                <w:sz w:val="16"/>
                <w:szCs w:val="16"/>
              </w:rPr>
            </w:pPr>
            <w:r w:rsidRPr="00622BFE">
              <w:rPr>
                <w:color w:val="000000" w:themeColor="text1"/>
                <w:sz w:val="16"/>
                <w:szCs w:val="16"/>
              </w:rPr>
              <w:t>48</w:t>
            </w:r>
            <w:r w:rsidR="004114DE" w:rsidRPr="00622BFE">
              <w:rPr>
                <w:color w:val="000000" w:themeColor="text1"/>
                <w:sz w:val="16"/>
                <w:szCs w:val="16"/>
              </w:rPr>
              <w:t> </w:t>
            </w:r>
            <w:r w:rsidRPr="00622BFE">
              <w:rPr>
                <w:color w:val="000000" w:themeColor="text1"/>
                <w:sz w:val="16"/>
                <w:szCs w:val="16"/>
              </w:rPr>
              <w:t>пациенто</w:t>
            </w:r>
            <w:r w:rsidR="004114DE" w:rsidRPr="00622BFE">
              <w:rPr>
                <w:color w:val="000000" w:themeColor="text1"/>
                <w:sz w:val="16"/>
                <w:szCs w:val="16"/>
              </w:rPr>
              <w:t>к</w:t>
            </w:r>
          </w:p>
        </w:tc>
        <w:tc>
          <w:tcPr>
            <w:tcW w:w="1418" w:type="dxa"/>
          </w:tcPr>
          <w:p w14:paraId="12C34725" w14:textId="5CE403F1" w:rsidR="00BB1038" w:rsidRPr="00622BFE" w:rsidRDefault="00BB1038" w:rsidP="007B2519">
            <w:pPr>
              <w:pStyle w:val="TableCenter"/>
              <w:jc w:val="left"/>
              <w:rPr>
                <w:b/>
                <w:bCs/>
                <w:sz w:val="16"/>
                <w:szCs w:val="16"/>
              </w:rPr>
            </w:pPr>
            <w:r w:rsidRPr="00622BFE">
              <w:rPr>
                <w:color w:val="000000" w:themeColor="text1"/>
                <w:sz w:val="16"/>
                <w:szCs w:val="16"/>
              </w:rPr>
              <w:t xml:space="preserve">проспективное </w:t>
            </w:r>
          </w:p>
        </w:tc>
        <w:tc>
          <w:tcPr>
            <w:tcW w:w="3260" w:type="dxa"/>
          </w:tcPr>
          <w:p w14:paraId="688D1DEC" w14:textId="7F245840" w:rsidR="00BB1038" w:rsidRDefault="004114DE" w:rsidP="00F4524A">
            <w:pPr>
              <w:pStyle w:val="TableLeft"/>
              <w:numPr>
                <w:ilvl w:val="0"/>
                <w:numId w:val="82"/>
              </w:numPr>
              <w:ind w:left="180" w:hanging="142"/>
              <w:rPr>
                <w:color w:val="000000" w:themeColor="text1"/>
                <w:sz w:val="16"/>
                <w:szCs w:val="16"/>
              </w:rPr>
            </w:pPr>
            <w:r w:rsidRPr="00622BFE">
              <w:rPr>
                <w:color w:val="000000" w:themeColor="text1"/>
                <w:sz w:val="16"/>
                <w:szCs w:val="16"/>
              </w:rPr>
              <w:t>к</w:t>
            </w:r>
            <w:r w:rsidR="00BB1038" w:rsidRPr="00622BFE">
              <w:rPr>
                <w:color w:val="000000" w:themeColor="text1"/>
                <w:sz w:val="16"/>
                <w:szCs w:val="16"/>
              </w:rPr>
              <w:t xml:space="preserve">линические </w:t>
            </w:r>
            <w:r w:rsidRPr="00622BFE">
              <w:rPr>
                <w:color w:val="000000" w:themeColor="text1"/>
                <w:sz w:val="16"/>
                <w:szCs w:val="16"/>
              </w:rPr>
              <w:t>признаки</w:t>
            </w:r>
            <w:r w:rsidR="00BB1038" w:rsidRPr="00622BFE">
              <w:rPr>
                <w:color w:val="000000" w:themeColor="text1"/>
                <w:sz w:val="16"/>
                <w:szCs w:val="16"/>
              </w:rPr>
              <w:t xml:space="preserve">: </w:t>
            </w:r>
            <w:r w:rsidRPr="00622BFE">
              <w:rPr>
                <w:color w:val="000000" w:themeColor="text1"/>
                <w:sz w:val="16"/>
                <w:szCs w:val="16"/>
              </w:rPr>
              <w:t>клиническая стадия, иммуногистохимический режим и тип операции;</w:t>
            </w:r>
          </w:p>
          <w:p w14:paraId="08C1CB84" w14:textId="1D5805A7" w:rsidR="00BB1038" w:rsidRPr="00622BFE" w:rsidRDefault="004114DE" w:rsidP="00F4524A">
            <w:pPr>
              <w:pStyle w:val="TableLeft"/>
              <w:numPr>
                <w:ilvl w:val="0"/>
                <w:numId w:val="82"/>
              </w:numPr>
              <w:ind w:left="180" w:hanging="142"/>
              <w:rPr>
                <w:color w:val="000000" w:themeColor="text1"/>
                <w:sz w:val="16"/>
                <w:szCs w:val="16"/>
              </w:rPr>
            </w:pPr>
            <w:r w:rsidRPr="00622BFE">
              <w:rPr>
                <w:color w:val="000000" w:themeColor="text1"/>
                <w:sz w:val="16"/>
                <w:szCs w:val="16"/>
              </w:rPr>
              <w:t>д</w:t>
            </w:r>
            <w:r w:rsidR="00BB1038" w:rsidRPr="00622BFE">
              <w:rPr>
                <w:color w:val="000000" w:themeColor="text1"/>
                <w:sz w:val="16"/>
                <w:szCs w:val="16"/>
              </w:rPr>
              <w:t xml:space="preserve">емографические </w:t>
            </w:r>
            <w:r w:rsidRPr="00622BFE">
              <w:rPr>
                <w:color w:val="000000" w:themeColor="text1"/>
                <w:sz w:val="16"/>
                <w:szCs w:val="16"/>
              </w:rPr>
              <w:t>признаки</w:t>
            </w:r>
            <w:r w:rsidR="00BB1038" w:rsidRPr="00622BFE">
              <w:rPr>
                <w:color w:val="000000" w:themeColor="text1"/>
                <w:sz w:val="16"/>
                <w:szCs w:val="16"/>
              </w:rPr>
              <w:t>: возраст</w:t>
            </w:r>
            <w:r w:rsidR="002E0E4B">
              <w:rPr>
                <w:color w:val="000000" w:themeColor="text1"/>
                <w:sz w:val="16"/>
                <w:szCs w:val="16"/>
              </w:rPr>
              <w:t>;</w:t>
            </w:r>
          </w:p>
          <w:p w14:paraId="0DA94632" w14:textId="22FC4D8E" w:rsidR="00BB1038" w:rsidRPr="00622BFE" w:rsidRDefault="004114DE" w:rsidP="00F4524A">
            <w:pPr>
              <w:pStyle w:val="TableLeft"/>
              <w:numPr>
                <w:ilvl w:val="0"/>
                <w:numId w:val="82"/>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xml:space="preserve">: </w:t>
            </w:r>
            <w:r w:rsidRPr="00622BFE">
              <w:rPr>
                <w:color w:val="000000" w:themeColor="text1"/>
                <w:sz w:val="16"/>
                <w:szCs w:val="16"/>
              </w:rPr>
              <w:t xml:space="preserve">статус </w:t>
            </w:r>
            <w:r w:rsidR="00BB1038" w:rsidRPr="00622BFE">
              <w:rPr>
                <w:color w:val="000000" w:themeColor="text1"/>
                <w:sz w:val="16"/>
                <w:szCs w:val="16"/>
              </w:rPr>
              <w:t>ER, PR, HER2 и индекс Ki-67</w:t>
            </w:r>
            <w:r w:rsidRPr="00622BFE">
              <w:rPr>
                <w:color w:val="000000" w:themeColor="text1"/>
                <w:sz w:val="16"/>
                <w:szCs w:val="16"/>
              </w:rPr>
              <w:t>;</w:t>
            </w:r>
          </w:p>
          <w:p w14:paraId="31F6AB54" w14:textId="21A15E79" w:rsidR="00BB1038" w:rsidRPr="00622BFE" w:rsidRDefault="004114DE" w:rsidP="00F4524A">
            <w:pPr>
              <w:pStyle w:val="TableLeft"/>
              <w:numPr>
                <w:ilvl w:val="0"/>
                <w:numId w:val="82"/>
              </w:numPr>
              <w:ind w:left="180"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размер и </w:t>
            </w:r>
            <w:r w:rsidRPr="00622BFE">
              <w:rPr>
                <w:color w:val="000000" w:themeColor="text1"/>
                <w:sz w:val="16"/>
                <w:szCs w:val="16"/>
              </w:rPr>
              <w:t xml:space="preserve">объём </w:t>
            </w:r>
            <w:r w:rsidR="00BB1038" w:rsidRPr="00622BFE">
              <w:rPr>
                <w:color w:val="000000" w:themeColor="text1"/>
                <w:sz w:val="16"/>
                <w:szCs w:val="16"/>
              </w:rPr>
              <w:t xml:space="preserve">опухоли, </w:t>
            </w:r>
            <w:r w:rsidRPr="00622BFE">
              <w:rPr>
                <w:color w:val="000000" w:themeColor="text1"/>
                <w:sz w:val="16"/>
                <w:szCs w:val="16"/>
              </w:rPr>
              <w:t xml:space="preserve">параметрическая карта ответа, </w:t>
            </w:r>
            <w:r w:rsidR="00BB1038" w:rsidRPr="00622BFE">
              <w:rPr>
                <w:color w:val="000000" w:themeColor="text1"/>
                <w:sz w:val="16"/>
                <w:szCs w:val="16"/>
              </w:rPr>
              <w:t>фармакокинетические параметры (K</w:t>
            </w:r>
            <w:r w:rsidR="00BB1038" w:rsidRPr="005C4750">
              <w:rPr>
                <w:color w:val="000000" w:themeColor="text1"/>
                <w:sz w:val="16"/>
                <w:szCs w:val="16"/>
                <w:vertAlign w:val="superscript"/>
              </w:rPr>
              <w:t>trans</w:t>
            </w:r>
            <w:r w:rsidR="00BB1038" w:rsidRPr="00622BFE">
              <w:rPr>
                <w:color w:val="000000" w:themeColor="text1"/>
                <w:sz w:val="16"/>
                <w:szCs w:val="16"/>
              </w:rPr>
              <w:t xml:space="preserve">, </w:t>
            </w:r>
            <w:r w:rsidRPr="00622BFE">
              <w:rPr>
                <w:color w:val="000000" w:themeColor="text1"/>
                <w:sz w:val="16"/>
                <w:szCs w:val="16"/>
              </w:rPr>
              <w:t>k</w:t>
            </w:r>
            <w:r w:rsidR="00BB1038" w:rsidRPr="005C4750">
              <w:rPr>
                <w:color w:val="000000" w:themeColor="text1"/>
                <w:sz w:val="16"/>
                <w:szCs w:val="16"/>
                <w:vertAlign w:val="subscript"/>
              </w:rPr>
              <w:t>ep</w:t>
            </w:r>
            <w:r w:rsidR="00BB1038" w:rsidRPr="00622BFE">
              <w:rPr>
                <w:color w:val="000000" w:themeColor="text1"/>
                <w:sz w:val="16"/>
                <w:szCs w:val="16"/>
              </w:rPr>
              <w:t xml:space="preserve"> и </w:t>
            </w:r>
            <w:r w:rsidRPr="00622BFE">
              <w:rPr>
                <w:color w:val="000000" w:themeColor="text1"/>
                <w:sz w:val="16"/>
                <w:szCs w:val="16"/>
              </w:rPr>
              <w:t>v</w:t>
            </w:r>
            <w:r w:rsidR="00BB1038" w:rsidRPr="005C4750">
              <w:rPr>
                <w:color w:val="000000" w:themeColor="text1"/>
                <w:sz w:val="16"/>
                <w:szCs w:val="16"/>
                <w:vertAlign w:val="subscript"/>
              </w:rPr>
              <w:t>e</w:t>
            </w:r>
            <w:r w:rsidR="00BB1038" w:rsidRPr="00622BFE">
              <w:rPr>
                <w:color w:val="000000" w:themeColor="text1"/>
                <w:sz w:val="16"/>
                <w:szCs w:val="16"/>
              </w:rPr>
              <w:t>)</w:t>
            </w:r>
          </w:p>
        </w:tc>
        <w:tc>
          <w:tcPr>
            <w:tcW w:w="5245" w:type="dxa"/>
          </w:tcPr>
          <w:p w14:paraId="26987F96" w14:textId="4EA55DDF" w:rsidR="00BB1038" w:rsidRPr="00622BFE" w:rsidRDefault="004114DE" w:rsidP="00F4524A">
            <w:pPr>
              <w:pStyle w:val="TableLeft"/>
              <w:numPr>
                <w:ilvl w:val="0"/>
                <w:numId w:val="83"/>
              </w:numPr>
              <w:ind w:left="181" w:hanging="141"/>
              <w:rPr>
                <w:color w:val="000000" w:themeColor="text1"/>
                <w:sz w:val="16"/>
                <w:szCs w:val="16"/>
              </w:rPr>
            </w:pPr>
            <w:r w:rsidRPr="00622BFE">
              <w:rPr>
                <w:color w:val="000000" w:themeColor="text1"/>
                <w:sz w:val="16"/>
                <w:szCs w:val="16"/>
              </w:rPr>
              <w:t xml:space="preserve">прогностическая ценность </w:t>
            </w:r>
            <w:r w:rsidR="00BB1038" w:rsidRPr="00622BFE">
              <w:rPr>
                <w:color w:val="000000" w:themeColor="text1"/>
                <w:sz w:val="16"/>
                <w:szCs w:val="16"/>
              </w:rPr>
              <w:t>вокселей с увеличенной интенсивностью сигнала (PRM</w:t>
            </w:r>
            <w:r w:rsidR="00BB1038" w:rsidRPr="005C4750">
              <w:rPr>
                <w:color w:val="000000" w:themeColor="text1"/>
                <w:sz w:val="16"/>
                <w:szCs w:val="16"/>
                <w:vertAlign w:val="subscript"/>
              </w:rPr>
              <w:t>SI+</w:t>
            </w:r>
            <w:r w:rsidR="00BB1038" w:rsidRPr="00622BFE">
              <w:rPr>
                <w:color w:val="000000" w:themeColor="text1"/>
                <w:sz w:val="16"/>
                <w:szCs w:val="16"/>
              </w:rPr>
              <w:t xml:space="preserve">) в прогнозировании pCR по сравнению с non-pCR: </w:t>
            </w:r>
            <w:r w:rsidR="00D03B60" w:rsidRPr="00622BFE">
              <w:rPr>
                <w:color w:val="000000" w:themeColor="text1"/>
                <w:sz w:val="16"/>
                <w:szCs w:val="16"/>
              </w:rPr>
              <w:t xml:space="preserve">пороговое </w:t>
            </w:r>
            <w:r w:rsidR="00BB1038" w:rsidRPr="00622BFE">
              <w:rPr>
                <w:color w:val="000000" w:themeColor="text1"/>
                <w:sz w:val="16"/>
                <w:szCs w:val="16"/>
              </w:rPr>
              <w:t>значение — 20,8%, AUC</w:t>
            </w:r>
            <w:r w:rsidR="00D03B60" w:rsidRPr="00622BFE">
              <w:rPr>
                <w:color w:val="000000" w:themeColor="text1"/>
                <w:sz w:val="16"/>
                <w:szCs w:val="16"/>
              </w:rPr>
              <w:t>=</w:t>
            </w:r>
            <w:r w:rsidR="00BB1038" w:rsidRPr="00622BFE">
              <w:rPr>
                <w:color w:val="000000" w:themeColor="text1"/>
                <w:sz w:val="16"/>
                <w:szCs w:val="16"/>
              </w:rPr>
              <w:t xml:space="preserve">0,77, </w:t>
            </w:r>
            <w:r w:rsidR="00D03B60" w:rsidRPr="00622BFE">
              <w:rPr>
                <w:color w:val="000000" w:themeColor="text1"/>
                <w:sz w:val="16"/>
                <w:szCs w:val="16"/>
              </w:rPr>
              <w:t>чувствительность и специфичность —</w:t>
            </w:r>
            <w:r w:rsidR="00BB1038" w:rsidRPr="00622BFE">
              <w:rPr>
                <w:color w:val="000000" w:themeColor="text1"/>
                <w:sz w:val="16"/>
                <w:szCs w:val="16"/>
              </w:rPr>
              <w:t xml:space="preserve"> 1</w:t>
            </w:r>
            <w:r w:rsidR="00D03B60" w:rsidRPr="00622BFE">
              <w:rPr>
                <w:color w:val="000000" w:themeColor="text1"/>
                <w:sz w:val="16"/>
                <w:szCs w:val="16"/>
              </w:rPr>
              <w:t xml:space="preserve"> и</w:t>
            </w:r>
            <w:r w:rsidR="00BB1038" w:rsidRPr="00622BFE">
              <w:rPr>
                <w:color w:val="000000" w:themeColor="text1"/>
                <w:sz w:val="16"/>
                <w:szCs w:val="16"/>
              </w:rPr>
              <w:t xml:space="preserve"> 0,71</w:t>
            </w:r>
            <w:r w:rsidR="00D03B60" w:rsidRPr="00622BFE">
              <w:rPr>
                <w:color w:val="000000" w:themeColor="text1"/>
                <w:sz w:val="16"/>
                <w:szCs w:val="16"/>
              </w:rPr>
              <w:t> соответственно;</w:t>
            </w:r>
            <w:r w:rsidR="00BB1038" w:rsidRPr="00622BFE">
              <w:rPr>
                <w:color w:val="000000" w:themeColor="text1"/>
                <w:sz w:val="16"/>
                <w:szCs w:val="16"/>
              </w:rPr>
              <w:t xml:space="preserve"> </w:t>
            </w:r>
          </w:p>
          <w:p w14:paraId="4363596F" w14:textId="379DE241" w:rsidR="00BB1038" w:rsidRPr="00622BFE" w:rsidRDefault="00BB1038" w:rsidP="00F4524A">
            <w:pPr>
              <w:pStyle w:val="TableLeft"/>
              <w:numPr>
                <w:ilvl w:val="0"/>
                <w:numId w:val="83"/>
              </w:numPr>
              <w:ind w:left="181" w:hanging="141"/>
              <w:rPr>
                <w:b/>
                <w:bCs/>
                <w:color w:val="000000" w:themeColor="text1"/>
                <w:sz w:val="16"/>
                <w:szCs w:val="16"/>
              </w:rPr>
            </w:pPr>
            <w:r w:rsidRPr="00622BFE">
              <w:rPr>
                <w:color w:val="000000" w:themeColor="text1"/>
                <w:sz w:val="16"/>
                <w:szCs w:val="16"/>
              </w:rPr>
              <w:t xml:space="preserve">анализ </w:t>
            </w:r>
            <w:r w:rsidR="00D03B60" w:rsidRPr="00622BFE">
              <w:rPr>
                <w:color w:val="000000" w:themeColor="text1"/>
                <w:sz w:val="16"/>
                <w:szCs w:val="16"/>
              </w:rPr>
              <w:t xml:space="preserve">параметрических карт ответа </w:t>
            </w:r>
            <w:r w:rsidRPr="00622BFE">
              <w:rPr>
                <w:color w:val="000000" w:themeColor="text1"/>
                <w:sz w:val="16"/>
                <w:szCs w:val="16"/>
              </w:rPr>
              <w:t xml:space="preserve">эффективен в раннем прогнозировании ответа (после первого цикла) </w:t>
            </w:r>
          </w:p>
        </w:tc>
      </w:tr>
      <w:tr w:rsidR="00BB1038" w14:paraId="7DB35CBF" w14:textId="77777777" w:rsidTr="00622BFE">
        <w:tc>
          <w:tcPr>
            <w:tcW w:w="1135" w:type="dxa"/>
          </w:tcPr>
          <w:p w14:paraId="7FB2F53C" w14:textId="55844D21"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L. </w:t>
            </w:r>
            <w:r w:rsidRPr="00622BFE">
              <w:rPr>
                <w:color w:val="000000" w:themeColor="text1"/>
                <w:sz w:val="16"/>
                <w:szCs w:val="16"/>
              </w:rPr>
              <w:t>Drisis и соавт. [55]</w:t>
            </w:r>
          </w:p>
        </w:tc>
        <w:tc>
          <w:tcPr>
            <w:tcW w:w="2268" w:type="dxa"/>
          </w:tcPr>
          <w:p w14:paraId="0F76F75C" w14:textId="6C4A9468" w:rsidR="00BB1038" w:rsidRPr="00622BFE" w:rsidRDefault="00D03B60" w:rsidP="007B2519">
            <w:pPr>
              <w:pStyle w:val="TableLeft"/>
              <w:rPr>
                <w:b/>
                <w:bCs/>
                <w:color w:val="000000" w:themeColor="text1"/>
                <w:sz w:val="16"/>
                <w:szCs w:val="16"/>
              </w:rPr>
            </w:pPr>
            <w:r w:rsidRPr="00622BFE">
              <w:rPr>
                <w:color w:val="000000" w:themeColor="text1"/>
                <w:sz w:val="16"/>
                <w:szCs w:val="16"/>
              </w:rPr>
              <w:t>определить</w:t>
            </w:r>
            <w:r w:rsidR="00BB1038" w:rsidRPr="00622BFE">
              <w:rPr>
                <w:color w:val="000000" w:themeColor="text1"/>
                <w:sz w:val="16"/>
                <w:szCs w:val="16"/>
              </w:rPr>
              <w:t xml:space="preserve"> </w:t>
            </w:r>
            <w:r w:rsidRPr="00622BFE">
              <w:rPr>
                <w:color w:val="000000" w:themeColor="text1"/>
                <w:sz w:val="16"/>
                <w:szCs w:val="16"/>
              </w:rPr>
              <w:t>возможность использования</w:t>
            </w:r>
            <w:r w:rsidR="00BB1038" w:rsidRPr="00622BFE">
              <w:rPr>
                <w:color w:val="000000" w:themeColor="text1"/>
                <w:sz w:val="16"/>
                <w:szCs w:val="16"/>
              </w:rPr>
              <w:t xml:space="preserve"> </w:t>
            </w:r>
            <w:r w:rsidRPr="00622BFE">
              <w:rPr>
                <w:color w:val="000000" w:themeColor="text1"/>
                <w:sz w:val="16"/>
                <w:szCs w:val="16"/>
              </w:rPr>
              <w:lastRenderedPageBreak/>
              <w:t>параметрической карты ответа в прогнозировани</w:t>
            </w:r>
            <w:r w:rsidR="002E0E4B">
              <w:rPr>
                <w:color w:val="000000" w:themeColor="text1"/>
                <w:sz w:val="16"/>
                <w:szCs w:val="16"/>
              </w:rPr>
              <w:t>и</w:t>
            </w:r>
            <w:r w:rsidRPr="00622BFE">
              <w:rPr>
                <w:color w:val="000000" w:themeColor="text1"/>
                <w:sz w:val="16"/>
                <w:szCs w:val="16"/>
              </w:rPr>
              <w:t xml:space="preserve"> </w:t>
            </w:r>
            <w:r w:rsidR="00BB1038" w:rsidRPr="00622BFE">
              <w:rPr>
                <w:color w:val="000000" w:themeColor="text1"/>
                <w:sz w:val="16"/>
                <w:szCs w:val="16"/>
              </w:rPr>
              <w:t>раннего морфологического ответа и pCR в течение 72</w:t>
            </w:r>
            <w:r w:rsidRPr="00622BFE">
              <w:rPr>
                <w:color w:val="000000" w:themeColor="text1"/>
                <w:sz w:val="16"/>
                <w:szCs w:val="16"/>
              </w:rPr>
              <w:t> </w:t>
            </w:r>
            <w:r w:rsidR="00BB1038" w:rsidRPr="00622BFE">
              <w:rPr>
                <w:color w:val="000000" w:themeColor="text1"/>
                <w:sz w:val="16"/>
                <w:szCs w:val="16"/>
              </w:rPr>
              <w:t>ч после начала химиотерапии</w:t>
            </w:r>
          </w:p>
        </w:tc>
        <w:tc>
          <w:tcPr>
            <w:tcW w:w="1559" w:type="dxa"/>
          </w:tcPr>
          <w:p w14:paraId="257A72E6" w14:textId="7911D798" w:rsidR="00BB1038" w:rsidRPr="00622BFE" w:rsidRDefault="00BB1038" w:rsidP="007B2519">
            <w:pPr>
              <w:pStyle w:val="TableLeft"/>
              <w:rPr>
                <w:b/>
                <w:bCs/>
                <w:color w:val="000000" w:themeColor="text1"/>
                <w:sz w:val="16"/>
                <w:szCs w:val="16"/>
              </w:rPr>
            </w:pPr>
            <w:r w:rsidRPr="00622BFE">
              <w:rPr>
                <w:color w:val="000000" w:themeColor="text1"/>
                <w:sz w:val="16"/>
                <w:szCs w:val="16"/>
              </w:rPr>
              <w:lastRenderedPageBreak/>
              <w:t>39</w:t>
            </w:r>
            <w:r w:rsidR="00D03B60" w:rsidRPr="00622BFE">
              <w:rPr>
                <w:color w:val="000000" w:themeColor="text1"/>
                <w:sz w:val="16"/>
                <w:szCs w:val="16"/>
              </w:rPr>
              <w:t> </w:t>
            </w:r>
            <w:r w:rsidRPr="00622BFE">
              <w:rPr>
                <w:color w:val="000000" w:themeColor="text1"/>
                <w:sz w:val="16"/>
                <w:szCs w:val="16"/>
              </w:rPr>
              <w:t>пациенто</w:t>
            </w:r>
            <w:r w:rsidR="00D03B60" w:rsidRPr="00622BFE">
              <w:rPr>
                <w:color w:val="000000" w:themeColor="text1"/>
                <w:sz w:val="16"/>
                <w:szCs w:val="16"/>
              </w:rPr>
              <w:t>к</w:t>
            </w:r>
          </w:p>
        </w:tc>
        <w:tc>
          <w:tcPr>
            <w:tcW w:w="1418" w:type="dxa"/>
          </w:tcPr>
          <w:p w14:paraId="6596ABCF" w14:textId="6940C7F7" w:rsidR="00BB1038" w:rsidRPr="00622BFE" w:rsidRDefault="00BB1038" w:rsidP="007B2519">
            <w:pPr>
              <w:pStyle w:val="TableCenter"/>
              <w:jc w:val="left"/>
              <w:rPr>
                <w:b/>
                <w:bCs/>
                <w:sz w:val="16"/>
                <w:szCs w:val="16"/>
              </w:rPr>
            </w:pPr>
            <w:r w:rsidRPr="00622BFE">
              <w:rPr>
                <w:color w:val="000000" w:themeColor="text1"/>
                <w:sz w:val="16"/>
                <w:szCs w:val="16"/>
              </w:rPr>
              <w:t xml:space="preserve">одноцентровое ретроспективное </w:t>
            </w:r>
          </w:p>
        </w:tc>
        <w:tc>
          <w:tcPr>
            <w:tcW w:w="3260" w:type="dxa"/>
          </w:tcPr>
          <w:p w14:paraId="11AC36EB" w14:textId="2F6F5D4F" w:rsidR="00BB1038" w:rsidRPr="00622BFE" w:rsidRDefault="00541503" w:rsidP="00F4524A">
            <w:pPr>
              <w:pStyle w:val="TableLeft"/>
              <w:numPr>
                <w:ilvl w:val="0"/>
                <w:numId w:val="81"/>
              </w:numPr>
              <w:ind w:left="180" w:hanging="142"/>
              <w:rPr>
                <w:color w:val="000000" w:themeColor="text1"/>
                <w:sz w:val="16"/>
                <w:szCs w:val="16"/>
              </w:rPr>
            </w:pPr>
            <w:r w:rsidRPr="00622BFE">
              <w:rPr>
                <w:color w:val="000000" w:themeColor="text1"/>
                <w:sz w:val="16"/>
                <w:szCs w:val="16"/>
              </w:rPr>
              <w:t>д</w:t>
            </w:r>
            <w:r w:rsidR="00BB1038" w:rsidRPr="00622BFE">
              <w:rPr>
                <w:color w:val="000000" w:themeColor="text1"/>
                <w:sz w:val="16"/>
                <w:szCs w:val="16"/>
              </w:rPr>
              <w:t xml:space="preserve">емографические </w:t>
            </w:r>
            <w:r w:rsidRPr="00622BFE">
              <w:rPr>
                <w:color w:val="000000" w:themeColor="text1"/>
                <w:sz w:val="16"/>
                <w:szCs w:val="16"/>
              </w:rPr>
              <w:t>признаки</w:t>
            </w:r>
            <w:r w:rsidR="00BB1038" w:rsidRPr="00622BFE">
              <w:rPr>
                <w:color w:val="000000" w:themeColor="text1"/>
                <w:sz w:val="16"/>
                <w:szCs w:val="16"/>
              </w:rPr>
              <w:t>: возраст</w:t>
            </w:r>
            <w:r w:rsidRPr="00622BFE">
              <w:rPr>
                <w:color w:val="000000" w:themeColor="text1"/>
                <w:sz w:val="16"/>
                <w:szCs w:val="16"/>
              </w:rPr>
              <w:t>;</w:t>
            </w:r>
          </w:p>
          <w:p w14:paraId="16C3A266" w14:textId="34B27823" w:rsidR="00BB1038" w:rsidRPr="00622BFE" w:rsidRDefault="00541503" w:rsidP="00F4524A">
            <w:pPr>
              <w:pStyle w:val="TableLeft"/>
              <w:numPr>
                <w:ilvl w:val="0"/>
                <w:numId w:val="81"/>
              </w:numPr>
              <w:ind w:left="180" w:hanging="142"/>
              <w:rPr>
                <w:color w:val="000000" w:themeColor="text1"/>
                <w:sz w:val="16"/>
                <w:szCs w:val="16"/>
              </w:rPr>
            </w:pPr>
            <w:r w:rsidRPr="00622BFE">
              <w:rPr>
                <w:color w:val="000000" w:themeColor="text1"/>
                <w:sz w:val="16"/>
                <w:szCs w:val="16"/>
              </w:rPr>
              <w:t>гистоп</w:t>
            </w:r>
            <w:r w:rsidR="00BB1038" w:rsidRPr="00622BFE">
              <w:rPr>
                <w:color w:val="000000" w:themeColor="text1"/>
                <w:sz w:val="16"/>
                <w:szCs w:val="16"/>
              </w:rPr>
              <w:t xml:space="preserve">атологические </w:t>
            </w:r>
            <w:r w:rsidRPr="00622BFE">
              <w:rPr>
                <w:color w:val="000000" w:themeColor="text1"/>
                <w:sz w:val="16"/>
                <w:szCs w:val="16"/>
              </w:rPr>
              <w:t>признаки</w:t>
            </w:r>
            <w:r w:rsidR="00BB1038" w:rsidRPr="00622BFE">
              <w:rPr>
                <w:color w:val="000000" w:themeColor="text1"/>
                <w:sz w:val="16"/>
                <w:szCs w:val="16"/>
              </w:rPr>
              <w:t xml:space="preserve">: статус </w:t>
            </w:r>
            <w:r w:rsidR="00BB1038" w:rsidRPr="00622BFE">
              <w:rPr>
                <w:color w:val="000000" w:themeColor="text1"/>
                <w:sz w:val="16"/>
                <w:szCs w:val="16"/>
              </w:rPr>
              <w:lastRenderedPageBreak/>
              <w:t>лимфатических узлов, степень агрессивности опухоли (Grade) и иммунохимический тип</w:t>
            </w:r>
            <w:r w:rsidRPr="00622BFE">
              <w:rPr>
                <w:color w:val="000000" w:themeColor="text1"/>
                <w:sz w:val="16"/>
                <w:szCs w:val="16"/>
              </w:rPr>
              <w:t>;</w:t>
            </w:r>
          </w:p>
          <w:p w14:paraId="6A39F267" w14:textId="697FE25A" w:rsidR="00BB1038" w:rsidRPr="00622BFE" w:rsidRDefault="00541503" w:rsidP="00F4524A">
            <w:pPr>
              <w:pStyle w:val="TableLeft"/>
              <w:numPr>
                <w:ilvl w:val="0"/>
                <w:numId w:val="81"/>
              </w:numPr>
              <w:ind w:left="180"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размер опухоли и </w:t>
            </w:r>
            <w:r w:rsidRPr="00622BFE">
              <w:rPr>
                <w:color w:val="000000" w:themeColor="text1"/>
                <w:sz w:val="16"/>
                <w:szCs w:val="16"/>
              </w:rPr>
              <w:t>параметрическая карта ответа</w:t>
            </w:r>
          </w:p>
        </w:tc>
        <w:tc>
          <w:tcPr>
            <w:tcW w:w="5245" w:type="dxa"/>
          </w:tcPr>
          <w:p w14:paraId="666A44FB" w14:textId="3C62F74A" w:rsidR="00BB1038" w:rsidRPr="00622BFE" w:rsidRDefault="00541503" w:rsidP="00F4524A">
            <w:pPr>
              <w:pStyle w:val="TableLeft"/>
              <w:numPr>
                <w:ilvl w:val="0"/>
                <w:numId w:val="83"/>
              </w:numPr>
              <w:ind w:left="181" w:hanging="141"/>
              <w:rPr>
                <w:color w:val="000000" w:themeColor="text1"/>
                <w:sz w:val="16"/>
                <w:szCs w:val="16"/>
              </w:rPr>
            </w:pPr>
            <w:r w:rsidRPr="00622BFE">
              <w:rPr>
                <w:color w:val="000000" w:themeColor="text1"/>
                <w:sz w:val="16"/>
                <w:szCs w:val="16"/>
              </w:rPr>
              <w:lastRenderedPageBreak/>
              <w:t xml:space="preserve">модель логистического регрессионного </w:t>
            </w:r>
            <w:r w:rsidR="00BB1038" w:rsidRPr="00622BFE">
              <w:rPr>
                <w:color w:val="000000" w:themeColor="text1"/>
                <w:sz w:val="16"/>
                <w:szCs w:val="16"/>
              </w:rPr>
              <w:t>анализ</w:t>
            </w:r>
            <w:r w:rsidRPr="00622BFE">
              <w:rPr>
                <w:color w:val="000000" w:themeColor="text1"/>
                <w:sz w:val="16"/>
                <w:szCs w:val="16"/>
              </w:rPr>
              <w:t>а</w:t>
            </w:r>
            <w:r w:rsidR="00BB1038" w:rsidRPr="00622BFE">
              <w:rPr>
                <w:color w:val="000000" w:themeColor="text1"/>
                <w:sz w:val="16"/>
                <w:szCs w:val="16"/>
              </w:rPr>
              <w:t xml:space="preserve"> </w:t>
            </w:r>
            <w:r w:rsidRPr="00622BFE">
              <w:rPr>
                <w:color w:val="000000" w:themeColor="text1"/>
                <w:sz w:val="16"/>
                <w:szCs w:val="16"/>
              </w:rPr>
              <w:t>на основе</w:t>
            </w:r>
            <w:r w:rsidR="00BB1038" w:rsidRPr="00622BFE">
              <w:rPr>
                <w:color w:val="000000" w:themeColor="text1"/>
                <w:sz w:val="16"/>
                <w:szCs w:val="16"/>
              </w:rPr>
              <w:t xml:space="preserve"> демографических и </w:t>
            </w:r>
            <w:r w:rsidRPr="00622BFE">
              <w:rPr>
                <w:color w:val="000000" w:themeColor="text1"/>
                <w:sz w:val="16"/>
                <w:szCs w:val="16"/>
              </w:rPr>
              <w:t>гисто</w:t>
            </w:r>
            <w:r w:rsidR="00BB1038" w:rsidRPr="00622BFE">
              <w:rPr>
                <w:color w:val="000000" w:themeColor="text1"/>
                <w:sz w:val="16"/>
                <w:szCs w:val="16"/>
              </w:rPr>
              <w:t xml:space="preserve">патологических </w:t>
            </w:r>
            <w:r w:rsidRPr="00622BFE">
              <w:rPr>
                <w:color w:val="000000" w:themeColor="text1"/>
                <w:sz w:val="16"/>
                <w:szCs w:val="16"/>
              </w:rPr>
              <w:t>признаков</w:t>
            </w:r>
            <w:r w:rsidR="00BB1038" w:rsidRPr="00622BFE">
              <w:rPr>
                <w:color w:val="000000" w:themeColor="text1"/>
                <w:sz w:val="16"/>
                <w:szCs w:val="16"/>
              </w:rPr>
              <w:t>:</w:t>
            </w:r>
            <w:r w:rsidRPr="00622BFE">
              <w:rPr>
                <w:color w:val="000000" w:themeColor="text1"/>
                <w:sz w:val="16"/>
                <w:szCs w:val="16"/>
              </w:rPr>
              <w:t xml:space="preserve"> </w:t>
            </w:r>
            <w:r w:rsidR="00BB1038" w:rsidRPr="00622BFE">
              <w:rPr>
                <w:color w:val="000000" w:themeColor="text1"/>
                <w:sz w:val="16"/>
                <w:szCs w:val="16"/>
              </w:rPr>
              <w:t>AUC</w:t>
            </w:r>
            <w:r w:rsidRPr="00622BFE">
              <w:rPr>
                <w:color w:val="000000" w:themeColor="text1"/>
                <w:sz w:val="16"/>
                <w:szCs w:val="16"/>
              </w:rPr>
              <w:t>=</w:t>
            </w:r>
            <w:r w:rsidR="00BB1038" w:rsidRPr="00622BFE">
              <w:rPr>
                <w:color w:val="000000" w:themeColor="text1"/>
                <w:sz w:val="16"/>
                <w:szCs w:val="16"/>
              </w:rPr>
              <w:t>0,71</w:t>
            </w:r>
            <w:r w:rsidRPr="00622BFE">
              <w:rPr>
                <w:color w:val="000000" w:themeColor="text1"/>
                <w:sz w:val="16"/>
                <w:szCs w:val="16"/>
              </w:rPr>
              <w:t>;</w:t>
            </w:r>
            <w:r w:rsidR="00BB1038" w:rsidRPr="00622BFE">
              <w:rPr>
                <w:color w:val="000000" w:themeColor="text1"/>
                <w:sz w:val="16"/>
                <w:szCs w:val="16"/>
              </w:rPr>
              <w:t xml:space="preserve"> </w:t>
            </w:r>
          </w:p>
          <w:p w14:paraId="15962100" w14:textId="78116318" w:rsidR="00BB1038" w:rsidRPr="00622BFE" w:rsidRDefault="00541503" w:rsidP="00F4524A">
            <w:pPr>
              <w:pStyle w:val="TableLeft"/>
              <w:numPr>
                <w:ilvl w:val="0"/>
                <w:numId w:val="83"/>
              </w:numPr>
              <w:ind w:left="181" w:hanging="141"/>
              <w:rPr>
                <w:color w:val="000000" w:themeColor="text1"/>
                <w:sz w:val="16"/>
                <w:szCs w:val="16"/>
              </w:rPr>
            </w:pPr>
            <w:r w:rsidRPr="00622BFE">
              <w:rPr>
                <w:color w:val="000000" w:themeColor="text1"/>
                <w:sz w:val="16"/>
                <w:szCs w:val="16"/>
              </w:rPr>
              <w:lastRenderedPageBreak/>
              <w:t xml:space="preserve">параметрическая карта ответа </w:t>
            </w:r>
            <w:r w:rsidR="00BB1038" w:rsidRPr="00622BFE">
              <w:rPr>
                <w:color w:val="000000" w:themeColor="text1"/>
                <w:sz w:val="16"/>
                <w:szCs w:val="16"/>
              </w:rPr>
              <w:t>для прогнозирования non-pCR:</w:t>
            </w:r>
            <w:r w:rsidRPr="00622BFE">
              <w:rPr>
                <w:color w:val="000000" w:themeColor="text1"/>
                <w:sz w:val="16"/>
                <w:szCs w:val="16"/>
              </w:rPr>
              <w:t xml:space="preserve"> </w:t>
            </w:r>
            <w:r w:rsidR="00BB1038" w:rsidRPr="00622BFE">
              <w:rPr>
                <w:color w:val="000000" w:themeColor="text1"/>
                <w:sz w:val="16"/>
                <w:szCs w:val="16"/>
              </w:rPr>
              <w:t>AUC</w:t>
            </w:r>
            <w:r w:rsidRPr="00622BFE">
              <w:rPr>
                <w:color w:val="000000" w:themeColor="text1"/>
                <w:sz w:val="16"/>
                <w:szCs w:val="16"/>
              </w:rPr>
              <w:t>=</w:t>
            </w:r>
            <w:r w:rsidR="00BB1038" w:rsidRPr="00622BFE">
              <w:rPr>
                <w:color w:val="000000" w:themeColor="text1"/>
                <w:sz w:val="16"/>
                <w:szCs w:val="16"/>
              </w:rPr>
              <w:t>0,88</w:t>
            </w:r>
            <w:r w:rsidRPr="00622BFE">
              <w:rPr>
                <w:color w:val="000000" w:themeColor="text1"/>
                <w:sz w:val="16"/>
                <w:szCs w:val="16"/>
              </w:rPr>
              <w:t>;</w:t>
            </w:r>
          </w:p>
          <w:p w14:paraId="3896B4FC" w14:textId="0A23276A" w:rsidR="00BB1038" w:rsidRPr="00622BFE" w:rsidRDefault="00541503" w:rsidP="00F4524A">
            <w:pPr>
              <w:pStyle w:val="TableLeft"/>
              <w:numPr>
                <w:ilvl w:val="0"/>
                <w:numId w:val="83"/>
              </w:numPr>
              <w:ind w:left="181" w:hanging="141"/>
              <w:rPr>
                <w:color w:val="000000" w:themeColor="text1"/>
                <w:sz w:val="16"/>
                <w:szCs w:val="16"/>
              </w:rPr>
            </w:pPr>
            <w:r w:rsidRPr="00622BFE">
              <w:rPr>
                <w:color w:val="000000" w:themeColor="text1"/>
                <w:sz w:val="16"/>
                <w:szCs w:val="16"/>
              </w:rPr>
              <w:t xml:space="preserve">модель на основе </w:t>
            </w:r>
            <w:r w:rsidR="00BB1038" w:rsidRPr="00622BFE">
              <w:rPr>
                <w:color w:val="000000" w:themeColor="text1"/>
                <w:sz w:val="16"/>
                <w:szCs w:val="16"/>
              </w:rPr>
              <w:t xml:space="preserve">демографических и </w:t>
            </w:r>
            <w:r w:rsidRPr="00622BFE">
              <w:rPr>
                <w:color w:val="000000" w:themeColor="text1"/>
                <w:sz w:val="16"/>
                <w:szCs w:val="16"/>
              </w:rPr>
              <w:t>гисто</w:t>
            </w:r>
            <w:r w:rsidR="00BB1038" w:rsidRPr="00622BFE">
              <w:rPr>
                <w:color w:val="000000" w:themeColor="text1"/>
                <w:sz w:val="16"/>
                <w:szCs w:val="16"/>
              </w:rPr>
              <w:t xml:space="preserve">патологических </w:t>
            </w:r>
            <w:r w:rsidRPr="00622BFE">
              <w:rPr>
                <w:color w:val="000000" w:themeColor="text1"/>
                <w:sz w:val="16"/>
                <w:szCs w:val="16"/>
              </w:rPr>
              <w:t>признаков + данные параметрической карты ответа</w:t>
            </w:r>
            <w:r w:rsidR="00BB1038" w:rsidRPr="00622BFE">
              <w:rPr>
                <w:color w:val="000000" w:themeColor="text1"/>
                <w:sz w:val="16"/>
                <w:szCs w:val="16"/>
              </w:rPr>
              <w:t>:</w:t>
            </w:r>
            <w:r w:rsidRPr="00622BFE">
              <w:rPr>
                <w:color w:val="000000" w:themeColor="text1"/>
                <w:sz w:val="16"/>
                <w:szCs w:val="16"/>
              </w:rPr>
              <w:t xml:space="preserve"> AUC=</w:t>
            </w:r>
            <w:r w:rsidR="00BB1038" w:rsidRPr="00622BFE">
              <w:rPr>
                <w:color w:val="000000" w:themeColor="text1"/>
                <w:sz w:val="16"/>
                <w:szCs w:val="16"/>
              </w:rPr>
              <w:t>0,94</w:t>
            </w:r>
            <w:r w:rsidRPr="00622BFE">
              <w:rPr>
                <w:color w:val="000000" w:themeColor="text1"/>
                <w:sz w:val="16"/>
                <w:szCs w:val="16"/>
              </w:rPr>
              <w:t>;</w:t>
            </w:r>
            <w:r w:rsidR="00BB1038" w:rsidRPr="00622BFE">
              <w:rPr>
                <w:color w:val="000000" w:themeColor="text1"/>
                <w:sz w:val="16"/>
                <w:szCs w:val="16"/>
              </w:rPr>
              <w:t xml:space="preserve"> </w:t>
            </w:r>
          </w:p>
          <w:p w14:paraId="08AA05F6" w14:textId="2B87CACE" w:rsidR="00BB1038" w:rsidRPr="00622BFE" w:rsidRDefault="00BB1038" w:rsidP="00F4524A">
            <w:pPr>
              <w:pStyle w:val="TableLeft"/>
              <w:numPr>
                <w:ilvl w:val="0"/>
                <w:numId w:val="83"/>
              </w:numPr>
              <w:ind w:left="181" w:hanging="141"/>
              <w:rPr>
                <w:b/>
                <w:bCs/>
                <w:color w:val="000000" w:themeColor="text1"/>
                <w:sz w:val="16"/>
                <w:szCs w:val="16"/>
              </w:rPr>
            </w:pPr>
            <w:r w:rsidRPr="00622BFE">
              <w:rPr>
                <w:color w:val="000000" w:themeColor="text1"/>
                <w:sz w:val="16"/>
                <w:szCs w:val="16"/>
              </w:rPr>
              <w:t>опухоли Grade</w:t>
            </w:r>
            <w:r w:rsidR="00541503" w:rsidRPr="00622BFE">
              <w:rPr>
                <w:color w:val="000000" w:themeColor="text1"/>
                <w:sz w:val="16"/>
                <w:szCs w:val="16"/>
              </w:rPr>
              <w:t> </w:t>
            </w:r>
            <w:r w:rsidRPr="00622BFE">
              <w:rPr>
                <w:color w:val="000000" w:themeColor="text1"/>
                <w:sz w:val="16"/>
                <w:szCs w:val="16"/>
              </w:rPr>
              <w:t xml:space="preserve">2 (патологический </w:t>
            </w:r>
            <w:r w:rsidR="00541503" w:rsidRPr="00622BFE">
              <w:rPr>
                <w:color w:val="000000" w:themeColor="text1"/>
                <w:sz w:val="16"/>
                <w:szCs w:val="16"/>
              </w:rPr>
              <w:t>маркёр</w:t>
            </w:r>
            <w:r w:rsidRPr="00622BFE">
              <w:rPr>
                <w:color w:val="000000" w:themeColor="text1"/>
                <w:sz w:val="16"/>
                <w:szCs w:val="16"/>
              </w:rPr>
              <w:t xml:space="preserve">) и </w:t>
            </w:r>
            <w:r w:rsidR="00332BAE" w:rsidRPr="00622BFE">
              <w:rPr>
                <w:color w:val="000000" w:themeColor="text1"/>
                <w:sz w:val="16"/>
                <w:szCs w:val="16"/>
              </w:rPr>
              <w:t>вокселей с увеличенной интенсивностью сигнала</w:t>
            </w:r>
            <w:r w:rsidRPr="00622BFE">
              <w:rPr>
                <w:color w:val="000000" w:themeColor="text1"/>
                <w:sz w:val="16"/>
                <w:szCs w:val="16"/>
              </w:rPr>
              <w:t xml:space="preserve"> более 10% (нереагирующие регионы)</w:t>
            </w:r>
            <w:r w:rsidR="00332BAE" w:rsidRPr="00622BFE">
              <w:rPr>
                <w:color w:val="000000" w:themeColor="text1"/>
                <w:sz w:val="16"/>
                <w:szCs w:val="16"/>
              </w:rPr>
              <w:t xml:space="preserve"> — </w:t>
            </w:r>
            <w:r w:rsidRPr="00622BFE">
              <w:rPr>
                <w:color w:val="000000" w:themeColor="text1"/>
                <w:sz w:val="16"/>
                <w:szCs w:val="16"/>
              </w:rPr>
              <w:t>прогнозировани</w:t>
            </w:r>
            <w:r w:rsidR="00332BAE" w:rsidRPr="00622BFE">
              <w:rPr>
                <w:color w:val="000000" w:themeColor="text1"/>
                <w:sz w:val="16"/>
                <w:szCs w:val="16"/>
              </w:rPr>
              <w:t>е</w:t>
            </w:r>
            <w:r w:rsidRPr="00622BFE">
              <w:rPr>
                <w:color w:val="000000" w:themeColor="text1"/>
                <w:sz w:val="16"/>
                <w:szCs w:val="16"/>
              </w:rPr>
              <w:t xml:space="preserve"> non-pCR</w:t>
            </w:r>
          </w:p>
        </w:tc>
      </w:tr>
      <w:tr w:rsidR="00BB1038" w14:paraId="76BAE504" w14:textId="77777777" w:rsidTr="00622BFE">
        <w:tc>
          <w:tcPr>
            <w:tcW w:w="1135" w:type="dxa"/>
          </w:tcPr>
          <w:p w14:paraId="64F9F5EF" w14:textId="5B610465"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M.C. </w:t>
            </w:r>
            <w:r w:rsidRPr="00622BFE">
              <w:rPr>
                <w:color w:val="000000" w:themeColor="text1"/>
                <w:sz w:val="16"/>
                <w:szCs w:val="16"/>
              </w:rPr>
              <w:t>Comes и соавт. [56]</w:t>
            </w:r>
          </w:p>
        </w:tc>
        <w:tc>
          <w:tcPr>
            <w:tcW w:w="2268" w:type="dxa"/>
          </w:tcPr>
          <w:p w14:paraId="645CB6E7" w14:textId="7A3482BF" w:rsidR="00BB1038" w:rsidRPr="00622BFE" w:rsidRDefault="00332BAE" w:rsidP="007B2519">
            <w:pPr>
              <w:pStyle w:val="TableLeft"/>
              <w:rPr>
                <w:b/>
                <w:bCs/>
                <w:color w:val="000000" w:themeColor="text1"/>
                <w:sz w:val="16"/>
                <w:szCs w:val="16"/>
              </w:rPr>
            </w:pPr>
            <w:r w:rsidRPr="00622BFE">
              <w:rPr>
                <w:color w:val="000000" w:themeColor="text1"/>
                <w:sz w:val="16"/>
                <w:szCs w:val="16"/>
              </w:rPr>
              <w:t>создать модель</w:t>
            </w:r>
            <w:r w:rsidR="00BB1038" w:rsidRPr="00622BFE">
              <w:rPr>
                <w:color w:val="000000" w:themeColor="text1"/>
                <w:sz w:val="16"/>
                <w:szCs w:val="16"/>
              </w:rPr>
              <w:t xml:space="preserve"> на основе </w:t>
            </w:r>
            <w:r w:rsidRPr="00622BFE">
              <w:rPr>
                <w:color w:val="000000" w:themeColor="text1"/>
                <w:sz w:val="16"/>
                <w:szCs w:val="16"/>
              </w:rPr>
              <w:t xml:space="preserve">радиомических признаков, извлечённых из изображений </w:t>
            </w:r>
            <w:r w:rsidR="00BB1038" w:rsidRPr="00622BFE">
              <w:rPr>
                <w:color w:val="000000" w:themeColor="text1"/>
                <w:sz w:val="16"/>
                <w:szCs w:val="16"/>
              </w:rPr>
              <w:t>МРТ до и в начале лечения</w:t>
            </w:r>
            <w:r w:rsidRPr="00622BFE">
              <w:rPr>
                <w:color w:val="000000" w:themeColor="text1"/>
                <w:sz w:val="16"/>
                <w:szCs w:val="16"/>
              </w:rPr>
              <w:t>,</w:t>
            </w:r>
            <w:r w:rsidR="00BB1038" w:rsidRPr="00622BFE">
              <w:rPr>
                <w:color w:val="000000" w:themeColor="text1"/>
                <w:sz w:val="16"/>
                <w:szCs w:val="16"/>
              </w:rPr>
              <w:t xml:space="preserve"> для прогнозирования </w:t>
            </w:r>
            <w:r w:rsidRPr="00622BFE">
              <w:rPr>
                <w:color w:val="000000" w:themeColor="text1"/>
                <w:sz w:val="16"/>
                <w:szCs w:val="16"/>
              </w:rPr>
              <w:t>pCR</w:t>
            </w:r>
            <w:r w:rsidR="00BB1038" w:rsidRPr="00622BFE">
              <w:rPr>
                <w:color w:val="000000" w:themeColor="text1"/>
                <w:sz w:val="16"/>
                <w:szCs w:val="16"/>
              </w:rPr>
              <w:t xml:space="preserve"> на НАХТ</w:t>
            </w:r>
          </w:p>
        </w:tc>
        <w:tc>
          <w:tcPr>
            <w:tcW w:w="1559" w:type="dxa"/>
          </w:tcPr>
          <w:p w14:paraId="53E19708" w14:textId="09ECE6F3" w:rsidR="00BB1038" w:rsidRPr="00622BFE" w:rsidRDefault="00BB1038" w:rsidP="007B2519">
            <w:pPr>
              <w:pStyle w:val="TableLeft"/>
              <w:rPr>
                <w:color w:val="000000" w:themeColor="text1"/>
                <w:sz w:val="16"/>
                <w:szCs w:val="16"/>
              </w:rPr>
            </w:pPr>
            <w:r w:rsidRPr="00622BFE">
              <w:rPr>
                <w:color w:val="000000" w:themeColor="text1"/>
                <w:sz w:val="16"/>
                <w:szCs w:val="16"/>
              </w:rPr>
              <w:t>134</w:t>
            </w:r>
            <w:r w:rsidR="00332BAE" w:rsidRPr="00622BFE">
              <w:rPr>
                <w:color w:val="000000" w:themeColor="text1"/>
                <w:sz w:val="16"/>
                <w:szCs w:val="16"/>
              </w:rPr>
              <w:t> </w:t>
            </w:r>
            <w:r w:rsidRPr="00622BFE">
              <w:rPr>
                <w:color w:val="000000" w:themeColor="text1"/>
                <w:sz w:val="16"/>
                <w:szCs w:val="16"/>
              </w:rPr>
              <w:t>пациент</w:t>
            </w:r>
            <w:r w:rsidR="00332BAE" w:rsidRPr="00622BFE">
              <w:rPr>
                <w:color w:val="000000" w:themeColor="text1"/>
                <w:sz w:val="16"/>
                <w:szCs w:val="16"/>
              </w:rPr>
              <w:t>ки:</w:t>
            </w:r>
          </w:p>
          <w:p w14:paraId="106BE2F4" w14:textId="2867888C" w:rsidR="00BB1038" w:rsidRPr="00622BFE" w:rsidRDefault="00332BAE" w:rsidP="007B2519">
            <w:pPr>
              <w:pStyle w:val="TableLeft"/>
              <w:rPr>
                <w:color w:val="000000" w:themeColor="text1"/>
                <w:sz w:val="16"/>
                <w:szCs w:val="16"/>
              </w:rPr>
            </w:pPr>
            <w:r w:rsidRPr="00622BFE">
              <w:rPr>
                <w:color w:val="000000" w:themeColor="text1"/>
                <w:sz w:val="16"/>
                <w:szCs w:val="16"/>
              </w:rPr>
              <w:t xml:space="preserve">тонкая </w:t>
            </w:r>
            <w:r w:rsidR="00BB1038" w:rsidRPr="00622BFE">
              <w:rPr>
                <w:color w:val="000000" w:themeColor="text1"/>
                <w:sz w:val="16"/>
                <w:szCs w:val="16"/>
              </w:rPr>
              <w:t>настройка (</w:t>
            </w:r>
            <w:r w:rsidR="00BB1038" w:rsidRPr="005C4750">
              <w:rPr>
                <w:i/>
                <w:iCs/>
                <w:color w:val="000000" w:themeColor="text1"/>
                <w:sz w:val="16"/>
                <w:szCs w:val="16"/>
              </w:rPr>
              <w:t>n</w:t>
            </w:r>
            <w:r w:rsidR="00BB1038" w:rsidRPr="00622BFE">
              <w:rPr>
                <w:color w:val="000000" w:themeColor="text1"/>
                <w:sz w:val="16"/>
                <w:szCs w:val="16"/>
              </w:rPr>
              <w:t>=108)</w:t>
            </w:r>
            <w:r w:rsidRPr="00622BFE">
              <w:rPr>
                <w:color w:val="000000" w:themeColor="text1"/>
                <w:sz w:val="16"/>
                <w:szCs w:val="16"/>
              </w:rPr>
              <w:t>;</w:t>
            </w:r>
          </w:p>
          <w:p w14:paraId="758C0BD5" w14:textId="5ED956C0" w:rsidR="00BB1038" w:rsidRPr="00622BFE" w:rsidRDefault="00332BAE" w:rsidP="007B2519">
            <w:pPr>
              <w:pStyle w:val="TableLeft"/>
              <w:rPr>
                <w:b/>
                <w:bCs/>
                <w:color w:val="000000" w:themeColor="text1"/>
                <w:sz w:val="16"/>
                <w:szCs w:val="16"/>
              </w:rPr>
            </w:pPr>
            <w:r w:rsidRPr="00622BFE">
              <w:rPr>
                <w:color w:val="000000" w:themeColor="text1"/>
                <w:sz w:val="16"/>
                <w:szCs w:val="16"/>
              </w:rPr>
              <w:t xml:space="preserve">тест </w:t>
            </w:r>
            <w:r w:rsidR="00BB1038" w:rsidRPr="00622BFE">
              <w:rPr>
                <w:color w:val="000000" w:themeColor="text1"/>
                <w:sz w:val="16"/>
                <w:szCs w:val="16"/>
              </w:rPr>
              <w:t>(</w:t>
            </w:r>
            <w:r w:rsidR="00BB1038" w:rsidRPr="005C4750">
              <w:rPr>
                <w:i/>
                <w:iCs/>
                <w:color w:val="000000" w:themeColor="text1"/>
                <w:sz w:val="16"/>
                <w:szCs w:val="16"/>
              </w:rPr>
              <w:t>n</w:t>
            </w:r>
            <w:r w:rsidR="00BB1038" w:rsidRPr="00622BFE">
              <w:rPr>
                <w:color w:val="000000" w:themeColor="text1"/>
                <w:sz w:val="16"/>
                <w:szCs w:val="16"/>
              </w:rPr>
              <w:t>=26)</w:t>
            </w:r>
          </w:p>
        </w:tc>
        <w:tc>
          <w:tcPr>
            <w:tcW w:w="1418" w:type="dxa"/>
          </w:tcPr>
          <w:p w14:paraId="18AEED5B" w14:textId="6242FB3C" w:rsidR="00BB1038" w:rsidRPr="00622BFE" w:rsidRDefault="00BB1038" w:rsidP="007B2519">
            <w:pPr>
              <w:pStyle w:val="TableCenter"/>
              <w:jc w:val="left"/>
              <w:rPr>
                <w:b/>
                <w:bCs/>
                <w:sz w:val="16"/>
                <w:szCs w:val="16"/>
              </w:rPr>
            </w:pPr>
            <w:r w:rsidRPr="00622BFE">
              <w:rPr>
                <w:color w:val="000000" w:themeColor="text1"/>
                <w:sz w:val="16"/>
                <w:szCs w:val="16"/>
              </w:rPr>
              <w:t>работа с сетом общедоступного набора данных (исследование I-SPY</w:t>
            </w:r>
            <w:r w:rsidR="00332BAE" w:rsidRPr="00622BFE">
              <w:rPr>
                <w:color w:val="000000" w:themeColor="text1"/>
                <w:sz w:val="16"/>
                <w:szCs w:val="16"/>
              </w:rPr>
              <w:t> </w:t>
            </w:r>
            <w:r w:rsidRPr="00622BFE">
              <w:rPr>
                <w:color w:val="000000" w:themeColor="text1"/>
                <w:sz w:val="16"/>
                <w:szCs w:val="16"/>
              </w:rPr>
              <w:t>1)</w:t>
            </w:r>
          </w:p>
        </w:tc>
        <w:tc>
          <w:tcPr>
            <w:tcW w:w="3260" w:type="dxa"/>
          </w:tcPr>
          <w:p w14:paraId="38B30AD1" w14:textId="53EA0BCE" w:rsidR="00BB1038" w:rsidRPr="00622BFE" w:rsidRDefault="00332BAE" w:rsidP="00F4524A">
            <w:pPr>
              <w:pStyle w:val="TableLeft"/>
              <w:numPr>
                <w:ilvl w:val="0"/>
                <w:numId w:val="79"/>
              </w:numPr>
              <w:ind w:left="180"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ER, PR, HER2 статус и молекулярный подтип</w:t>
            </w:r>
            <w:r w:rsidR="006B3138" w:rsidRPr="00622BFE">
              <w:rPr>
                <w:color w:val="000000" w:themeColor="text1"/>
                <w:sz w:val="16"/>
                <w:szCs w:val="16"/>
              </w:rPr>
              <w:t>;</w:t>
            </w:r>
          </w:p>
          <w:p w14:paraId="47B2D003" w14:textId="715E8CCB" w:rsidR="00BB1038" w:rsidRPr="00622BFE" w:rsidRDefault="006B3138" w:rsidP="00F4524A">
            <w:pPr>
              <w:pStyle w:val="TableLeft"/>
              <w:numPr>
                <w:ilvl w:val="0"/>
                <w:numId w:val="79"/>
              </w:numPr>
              <w:ind w:left="180"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низкоуровневые характеристики, </w:t>
            </w:r>
            <w:r w:rsidRPr="00622BFE">
              <w:rPr>
                <w:color w:val="000000" w:themeColor="text1"/>
                <w:sz w:val="16"/>
                <w:szCs w:val="16"/>
              </w:rPr>
              <w:t xml:space="preserve">извлечённые </w:t>
            </w:r>
            <w:r w:rsidR="00BB1038" w:rsidRPr="00622BFE">
              <w:rPr>
                <w:color w:val="000000" w:themeColor="text1"/>
                <w:sz w:val="16"/>
                <w:szCs w:val="16"/>
              </w:rPr>
              <w:t xml:space="preserve">с помощью предварительно обученной </w:t>
            </w:r>
            <w:r w:rsidRPr="00622BFE">
              <w:rPr>
                <w:color w:val="000000" w:themeColor="text1"/>
                <w:sz w:val="16"/>
                <w:szCs w:val="16"/>
              </w:rPr>
              <w:t xml:space="preserve">свёрточной нейронной сети </w:t>
            </w:r>
            <w:r w:rsidR="00BB1038" w:rsidRPr="00622BFE">
              <w:rPr>
                <w:color w:val="000000" w:themeColor="text1"/>
                <w:sz w:val="16"/>
                <w:szCs w:val="16"/>
              </w:rPr>
              <w:t>из изображений до и в начале лечения</w:t>
            </w:r>
            <w:r w:rsidRPr="00622BFE">
              <w:rPr>
                <w:color w:val="000000" w:themeColor="text1"/>
                <w:sz w:val="16"/>
                <w:szCs w:val="16"/>
              </w:rPr>
              <w:t>;</w:t>
            </w:r>
            <w:r w:rsidR="00BB1038" w:rsidRPr="00622BFE">
              <w:rPr>
                <w:color w:val="000000" w:themeColor="text1"/>
                <w:sz w:val="16"/>
                <w:szCs w:val="16"/>
              </w:rPr>
              <w:t xml:space="preserve"> </w:t>
            </w:r>
            <w:r w:rsidRPr="00622BFE">
              <w:rPr>
                <w:color w:val="000000" w:themeColor="text1"/>
                <w:sz w:val="16"/>
                <w:szCs w:val="16"/>
              </w:rPr>
              <w:t xml:space="preserve">низкоуровневые </w:t>
            </w:r>
            <w:r w:rsidR="00BB1038" w:rsidRPr="00622BFE">
              <w:rPr>
                <w:color w:val="000000" w:themeColor="text1"/>
                <w:sz w:val="16"/>
                <w:szCs w:val="16"/>
              </w:rPr>
              <w:t>характеристики</w:t>
            </w:r>
            <w:r w:rsidRPr="00622BFE">
              <w:rPr>
                <w:color w:val="000000" w:themeColor="text1"/>
                <w:sz w:val="16"/>
                <w:szCs w:val="16"/>
              </w:rPr>
              <w:t> —</w:t>
            </w:r>
            <w:r w:rsidR="00BB1038" w:rsidRPr="00622BFE">
              <w:rPr>
                <w:color w:val="000000" w:themeColor="text1"/>
                <w:sz w:val="16"/>
                <w:szCs w:val="16"/>
              </w:rPr>
              <w:t>локальны</w:t>
            </w:r>
            <w:r w:rsidRPr="00622BFE">
              <w:rPr>
                <w:color w:val="000000" w:themeColor="text1"/>
                <w:sz w:val="16"/>
                <w:szCs w:val="16"/>
              </w:rPr>
              <w:t>е</w:t>
            </w:r>
            <w:r w:rsidR="00BB1038" w:rsidRPr="00622BFE">
              <w:rPr>
                <w:color w:val="000000" w:themeColor="text1"/>
                <w:sz w:val="16"/>
                <w:szCs w:val="16"/>
              </w:rPr>
              <w:t xml:space="preserve"> </w:t>
            </w:r>
            <w:r w:rsidRPr="00622BFE">
              <w:rPr>
                <w:color w:val="000000" w:themeColor="text1"/>
                <w:sz w:val="16"/>
                <w:szCs w:val="16"/>
              </w:rPr>
              <w:t xml:space="preserve">детали </w:t>
            </w:r>
            <w:r w:rsidR="00BB1038" w:rsidRPr="00622BFE">
              <w:rPr>
                <w:color w:val="000000" w:themeColor="text1"/>
                <w:sz w:val="16"/>
                <w:szCs w:val="16"/>
              </w:rPr>
              <w:t xml:space="preserve">(края, </w:t>
            </w:r>
            <w:r w:rsidRPr="00622BFE">
              <w:rPr>
                <w:color w:val="000000" w:themeColor="text1"/>
                <w:sz w:val="16"/>
                <w:szCs w:val="16"/>
              </w:rPr>
              <w:t xml:space="preserve">линии </w:t>
            </w:r>
            <w:r w:rsidR="00BB1038" w:rsidRPr="00622BFE">
              <w:rPr>
                <w:color w:val="000000" w:themeColor="text1"/>
                <w:sz w:val="16"/>
                <w:szCs w:val="16"/>
              </w:rPr>
              <w:t xml:space="preserve">и </w:t>
            </w:r>
            <w:r w:rsidRPr="00622BFE">
              <w:rPr>
                <w:color w:val="000000" w:themeColor="text1"/>
                <w:sz w:val="16"/>
                <w:szCs w:val="16"/>
              </w:rPr>
              <w:t xml:space="preserve">точки </w:t>
            </w:r>
            <w:r w:rsidR="00BB1038" w:rsidRPr="00622BFE">
              <w:rPr>
                <w:color w:val="000000" w:themeColor="text1"/>
                <w:sz w:val="16"/>
                <w:szCs w:val="16"/>
              </w:rPr>
              <w:t>на изображении)</w:t>
            </w:r>
          </w:p>
        </w:tc>
        <w:tc>
          <w:tcPr>
            <w:tcW w:w="5245" w:type="dxa"/>
          </w:tcPr>
          <w:p w14:paraId="689E387B" w14:textId="1ED18D5F" w:rsidR="00BB1038" w:rsidRPr="002E0E4B" w:rsidRDefault="006D3BE5" w:rsidP="002E0E4B">
            <w:pPr>
              <w:pStyle w:val="TableLeft"/>
              <w:numPr>
                <w:ilvl w:val="0"/>
                <w:numId w:val="80"/>
              </w:numPr>
              <w:ind w:left="181" w:hanging="141"/>
              <w:rPr>
                <w:color w:val="000000" w:themeColor="text1"/>
                <w:sz w:val="16"/>
                <w:szCs w:val="16"/>
              </w:rPr>
            </w:pPr>
            <w:r w:rsidRPr="00622BFE">
              <w:rPr>
                <w:color w:val="000000" w:themeColor="text1"/>
                <w:sz w:val="16"/>
                <w:szCs w:val="16"/>
              </w:rPr>
              <w:t>м</w:t>
            </w:r>
            <w:r w:rsidR="006B3138" w:rsidRPr="00622BFE">
              <w:rPr>
                <w:color w:val="000000" w:themeColor="text1"/>
                <w:sz w:val="16"/>
                <w:szCs w:val="16"/>
              </w:rPr>
              <w:t>одель</w:t>
            </w:r>
            <w:r w:rsidRPr="00622BFE">
              <w:rPr>
                <w:color w:val="000000" w:themeColor="text1"/>
                <w:sz w:val="16"/>
                <w:szCs w:val="16"/>
              </w:rPr>
              <w:t xml:space="preserve"> на основе молекулярных признаков</w:t>
            </w:r>
            <w:r w:rsidR="00BB1038" w:rsidRPr="00622BFE">
              <w:rPr>
                <w:color w:val="000000" w:themeColor="text1"/>
                <w:sz w:val="16"/>
                <w:szCs w:val="16"/>
              </w:rPr>
              <w:t>:</w:t>
            </w:r>
            <w:r w:rsidR="002E0E4B">
              <w:rPr>
                <w:color w:val="000000" w:themeColor="text1"/>
                <w:sz w:val="16"/>
                <w:szCs w:val="16"/>
              </w:rPr>
              <w:t xml:space="preserve"> </w:t>
            </w:r>
            <w:r w:rsidRPr="002E0E4B">
              <w:rPr>
                <w:color w:val="000000" w:themeColor="text1"/>
                <w:sz w:val="16"/>
                <w:szCs w:val="16"/>
              </w:rPr>
              <w:t>точность, чувствительность и специфичность —</w:t>
            </w:r>
            <w:r w:rsidR="00BB1038" w:rsidRPr="002E0E4B">
              <w:rPr>
                <w:color w:val="000000" w:themeColor="text1"/>
                <w:sz w:val="16"/>
                <w:szCs w:val="16"/>
              </w:rPr>
              <w:t xml:space="preserve"> 0,69, 0,43</w:t>
            </w:r>
            <w:r w:rsidRPr="002E0E4B">
              <w:rPr>
                <w:color w:val="000000" w:themeColor="text1"/>
                <w:sz w:val="16"/>
                <w:szCs w:val="16"/>
              </w:rPr>
              <w:t xml:space="preserve"> и</w:t>
            </w:r>
            <w:r w:rsidR="00BB1038" w:rsidRPr="002E0E4B">
              <w:rPr>
                <w:color w:val="000000" w:themeColor="text1"/>
                <w:sz w:val="16"/>
                <w:szCs w:val="16"/>
              </w:rPr>
              <w:t xml:space="preserve"> 0,79</w:t>
            </w:r>
            <w:r w:rsidRPr="002E0E4B">
              <w:rPr>
                <w:color w:val="000000" w:themeColor="text1"/>
                <w:sz w:val="16"/>
                <w:szCs w:val="16"/>
              </w:rPr>
              <w:t> соответственно;</w:t>
            </w:r>
          </w:p>
          <w:p w14:paraId="18E9C684" w14:textId="702A0CE4" w:rsidR="00BB1038" w:rsidRPr="00622BFE" w:rsidRDefault="006D3BE5" w:rsidP="00F4524A">
            <w:pPr>
              <w:pStyle w:val="TableLeft"/>
              <w:numPr>
                <w:ilvl w:val="0"/>
                <w:numId w:val="80"/>
              </w:numPr>
              <w:ind w:left="181" w:hanging="141"/>
              <w:rPr>
                <w:color w:val="000000" w:themeColor="text1"/>
                <w:sz w:val="16"/>
                <w:szCs w:val="16"/>
              </w:rPr>
            </w:pPr>
            <w:r w:rsidRPr="00622BFE">
              <w:rPr>
                <w:color w:val="000000" w:themeColor="text1"/>
                <w:sz w:val="16"/>
                <w:szCs w:val="16"/>
              </w:rPr>
              <w:t xml:space="preserve">комбинированая модель (молекулярные </w:t>
            </w:r>
            <w:r w:rsidR="00BB1038" w:rsidRPr="00622BFE">
              <w:rPr>
                <w:color w:val="000000" w:themeColor="text1"/>
                <w:sz w:val="16"/>
                <w:szCs w:val="16"/>
              </w:rPr>
              <w:t xml:space="preserve">и </w:t>
            </w:r>
            <w:r w:rsidRPr="00622BFE">
              <w:rPr>
                <w:color w:val="000000" w:themeColor="text1"/>
                <w:sz w:val="16"/>
                <w:szCs w:val="16"/>
              </w:rPr>
              <w:t>радиомические признаки)</w:t>
            </w:r>
            <w:r w:rsidR="00BB1038" w:rsidRPr="00622BFE">
              <w:rPr>
                <w:color w:val="000000" w:themeColor="text1"/>
                <w:sz w:val="16"/>
                <w:szCs w:val="16"/>
              </w:rPr>
              <w:t>:</w:t>
            </w:r>
          </w:p>
          <w:p w14:paraId="5B7164C8" w14:textId="51590706" w:rsidR="00BB1038" w:rsidRPr="00622BFE" w:rsidRDefault="00BB1038" w:rsidP="00F4524A">
            <w:pPr>
              <w:pStyle w:val="TableLeft"/>
              <w:numPr>
                <w:ilvl w:val="0"/>
                <w:numId w:val="80"/>
              </w:numPr>
              <w:ind w:left="181" w:hanging="141"/>
              <w:rPr>
                <w:color w:val="000000" w:themeColor="text1"/>
                <w:sz w:val="16"/>
                <w:szCs w:val="16"/>
              </w:rPr>
            </w:pPr>
            <w:r w:rsidRPr="00622BFE">
              <w:rPr>
                <w:color w:val="000000" w:themeColor="text1"/>
                <w:sz w:val="16"/>
                <w:szCs w:val="16"/>
              </w:rPr>
              <w:t>AUC</w:t>
            </w:r>
            <w:r w:rsidR="006D3BE5" w:rsidRPr="00622BFE">
              <w:rPr>
                <w:color w:val="000000" w:themeColor="text1"/>
                <w:sz w:val="16"/>
                <w:szCs w:val="16"/>
              </w:rPr>
              <w:t>=</w:t>
            </w:r>
            <w:r w:rsidRPr="00622BFE">
              <w:rPr>
                <w:color w:val="000000" w:themeColor="text1"/>
                <w:sz w:val="16"/>
                <w:szCs w:val="16"/>
              </w:rPr>
              <w:t xml:space="preserve">0,90, </w:t>
            </w:r>
            <w:r w:rsidR="006D3BE5" w:rsidRPr="00622BFE">
              <w:rPr>
                <w:color w:val="000000" w:themeColor="text1"/>
                <w:sz w:val="16"/>
                <w:szCs w:val="16"/>
              </w:rPr>
              <w:t xml:space="preserve">точность, чувствительность и специфичность — </w:t>
            </w:r>
            <w:r w:rsidRPr="00622BFE">
              <w:rPr>
                <w:color w:val="000000" w:themeColor="text1"/>
                <w:sz w:val="16"/>
                <w:szCs w:val="16"/>
              </w:rPr>
              <w:t>0,92, 0,86</w:t>
            </w:r>
            <w:r w:rsidR="006D3BE5" w:rsidRPr="00622BFE">
              <w:rPr>
                <w:color w:val="000000" w:themeColor="text1"/>
                <w:sz w:val="16"/>
                <w:szCs w:val="16"/>
              </w:rPr>
              <w:t xml:space="preserve"> и </w:t>
            </w:r>
            <w:r w:rsidRPr="00622BFE">
              <w:rPr>
                <w:color w:val="000000" w:themeColor="text1"/>
                <w:sz w:val="16"/>
                <w:szCs w:val="16"/>
              </w:rPr>
              <w:t>0,95</w:t>
            </w:r>
            <w:r w:rsidR="006D3BE5" w:rsidRPr="00622BFE">
              <w:rPr>
                <w:color w:val="000000" w:themeColor="text1"/>
                <w:sz w:val="16"/>
                <w:szCs w:val="16"/>
              </w:rPr>
              <w:t> соответственно;</w:t>
            </w:r>
          </w:p>
          <w:p w14:paraId="28343AA7" w14:textId="323ED16C" w:rsidR="00BB1038" w:rsidRPr="00622BFE" w:rsidRDefault="00BB1038" w:rsidP="00F4524A">
            <w:pPr>
              <w:pStyle w:val="TableLeft"/>
              <w:numPr>
                <w:ilvl w:val="0"/>
                <w:numId w:val="80"/>
              </w:numPr>
              <w:ind w:left="181" w:hanging="141"/>
              <w:rPr>
                <w:b/>
                <w:bCs/>
                <w:color w:val="000000" w:themeColor="text1"/>
                <w:sz w:val="16"/>
                <w:szCs w:val="16"/>
              </w:rPr>
            </w:pPr>
            <w:r w:rsidRPr="00622BFE">
              <w:rPr>
                <w:color w:val="000000" w:themeColor="text1"/>
                <w:sz w:val="16"/>
                <w:szCs w:val="16"/>
              </w:rPr>
              <w:t xml:space="preserve">низкоуровневые характеристики, </w:t>
            </w:r>
            <w:r w:rsidR="006D3BE5" w:rsidRPr="00622BFE">
              <w:rPr>
                <w:color w:val="000000" w:themeColor="text1"/>
                <w:sz w:val="16"/>
                <w:szCs w:val="16"/>
              </w:rPr>
              <w:t>извлечённые</w:t>
            </w:r>
            <w:r w:rsidRPr="00622BFE">
              <w:rPr>
                <w:color w:val="000000" w:themeColor="text1"/>
                <w:sz w:val="16"/>
                <w:szCs w:val="16"/>
              </w:rPr>
              <w:t xml:space="preserve"> </w:t>
            </w:r>
            <w:r w:rsidR="006D3BE5" w:rsidRPr="00622BFE">
              <w:rPr>
                <w:color w:val="000000" w:themeColor="text1"/>
                <w:sz w:val="16"/>
                <w:szCs w:val="16"/>
              </w:rPr>
              <w:t xml:space="preserve">с помощью свёрточной нейронной сети </w:t>
            </w:r>
            <w:r w:rsidRPr="00622BFE">
              <w:rPr>
                <w:color w:val="000000" w:themeColor="text1"/>
                <w:sz w:val="16"/>
                <w:szCs w:val="16"/>
              </w:rPr>
              <w:t>из изображений до и в начале лечения</w:t>
            </w:r>
            <w:r w:rsidR="006D3BE5" w:rsidRPr="00622BFE">
              <w:rPr>
                <w:color w:val="000000" w:themeColor="text1"/>
                <w:sz w:val="16"/>
                <w:szCs w:val="16"/>
              </w:rPr>
              <w:t>,</w:t>
            </w:r>
            <w:r w:rsidRPr="00622BFE">
              <w:rPr>
                <w:color w:val="000000" w:themeColor="text1"/>
                <w:sz w:val="16"/>
                <w:szCs w:val="16"/>
              </w:rPr>
              <w:t xml:space="preserve"> играют </w:t>
            </w:r>
            <w:r w:rsidR="006D3BE5" w:rsidRPr="00622BFE">
              <w:rPr>
                <w:color w:val="000000" w:themeColor="text1"/>
                <w:sz w:val="16"/>
                <w:szCs w:val="16"/>
              </w:rPr>
              <w:t xml:space="preserve">важную </w:t>
            </w:r>
            <w:r w:rsidRPr="00622BFE">
              <w:rPr>
                <w:color w:val="000000" w:themeColor="text1"/>
                <w:sz w:val="16"/>
                <w:szCs w:val="16"/>
              </w:rPr>
              <w:t>роль в раннем прогнозировании pCR</w:t>
            </w:r>
          </w:p>
        </w:tc>
      </w:tr>
      <w:tr w:rsidR="00BB1038" w14:paraId="55DFA443" w14:textId="77777777" w:rsidTr="00622BFE">
        <w:tc>
          <w:tcPr>
            <w:tcW w:w="1135" w:type="dxa"/>
          </w:tcPr>
          <w:p w14:paraId="7AF0CE2C" w14:textId="33B56883"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Y. </w:t>
            </w:r>
            <w:r w:rsidRPr="00622BFE">
              <w:rPr>
                <w:color w:val="000000" w:themeColor="text1"/>
                <w:sz w:val="16"/>
                <w:szCs w:val="16"/>
              </w:rPr>
              <w:t>Peng и соавт. [57]</w:t>
            </w:r>
          </w:p>
        </w:tc>
        <w:tc>
          <w:tcPr>
            <w:tcW w:w="2268" w:type="dxa"/>
          </w:tcPr>
          <w:p w14:paraId="03227AA1" w14:textId="20F981DD" w:rsidR="00BB1038" w:rsidRPr="00622BFE" w:rsidRDefault="00CF5FE5" w:rsidP="007B2519">
            <w:pPr>
              <w:pStyle w:val="TableLeft"/>
              <w:rPr>
                <w:b/>
                <w:bCs/>
                <w:color w:val="000000" w:themeColor="text1"/>
                <w:sz w:val="16"/>
                <w:szCs w:val="16"/>
              </w:rPr>
            </w:pPr>
            <w:r w:rsidRPr="00622BFE">
              <w:rPr>
                <w:color w:val="000000" w:themeColor="text1"/>
                <w:sz w:val="16"/>
                <w:szCs w:val="16"/>
              </w:rPr>
              <w:t xml:space="preserve">использовать изображения </w:t>
            </w:r>
            <w:r w:rsidR="00BB1038" w:rsidRPr="00622BFE">
              <w:rPr>
                <w:color w:val="000000" w:themeColor="text1"/>
                <w:sz w:val="16"/>
                <w:szCs w:val="16"/>
              </w:rPr>
              <w:t xml:space="preserve">МРТ до лечения </w:t>
            </w:r>
            <w:r w:rsidRPr="00622BFE">
              <w:rPr>
                <w:color w:val="000000" w:themeColor="text1"/>
                <w:sz w:val="16"/>
                <w:szCs w:val="16"/>
              </w:rPr>
              <w:t xml:space="preserve">с целью </w:t>
            </w:r>
            <w:r w:rsidR="00BB1038" w:rsidRPr="00622BFE">
              <w:rPr>
                <w:color w:val="000000" w:themeColor="text1"/>
                <w:sz w:val="16"/>
                <w:szCs w:val="16"/>
              </w:rPr>
              <w:t xml:space="preserve">сравнения прогностических </w:t>
            </w:r>
            <w:r w:rsidRPr="00622BFE">
              <w:rPr>
                <w:color w:val="000000" w:themeColor="text1"/>
                <w:sz w:val="16"/>
                <w:szCs w:val="16"/>
              </w:rPr>
              <w:t xml:space="preserve">радиомических и глубоких моделей </w:t>
            </w:r>
          </w:p>
        </w:tc>
        <w:tc>
          <w:tcPr>
            <w:tcW w:w="1559" w:type="dxa"/>
          </w:tcPr>
          <w:p w14:paraId="5CC723B7" w14:textId="22A1565B" w:rsidR="00BB1038" w:rsidRPr="00622BFE" w:rsidRDefault="00BB1038" w:rsidP="007B2519">
            <w:pPr>
              <w:pStyle w:val="TableLeft"/>
              <w:rPr>
                <w:b/>
                <w:bCs/>
                <w:color w:val="000000" w:themeColor="text1"/>
                <w:sz w:val="16"/>
                <w:szCs w:val="16"/>
              </w:rPr>
            </w:pPr>
            <w:r w:rsidRPr="00622BFE">
              <w:rPr>
                <w:color w:val="000000" w:themeColor="text1"/>
                <w:sz w:val="16"/>
                <w:szCs w:val="16"/>
              </w:rPr>
              <w:t>356</w:t>
            </w:r>
            <w:r w:rsidR="00CF5FE5" w:rsidRPr="00622BFE">
              <w:rPr>
                <w:color w:val="000000" w:themeColor="text1"/>
                <w:sz w:val="16"/>
                <w:szCs w:val="16"/>
              </w:rPr>
              <w:t> </w:t>
            </w:r>
            <w:r w:rsidRPr="00622BFE">
              <w:rPr>
                <w:color w:val="000000" w:themeColor="text1"/>
                <w:sz w:val="16"/>
                <w:szCs w:val="16"/>
              </w:rPr>
              <w:t>пациенто</w:t>
            </w:r>
            <w:r w:rsidR="00CF5FE5" w:rsidRPr="00622BFE">
              <w:rPr>
                <w:color w:val="000000" w:themeColor="text1"/>
                <w:sz w:val="16"/>
                <w:szCs w:val="16"/>
              </w:rPr>
              <w:t>к</w:t>
            </w:r>
          </w:p>
        </w:tc>
        <w:tc>
          <w:tcPr>
            <w:tcW w:w="1418" w:type="dxa"/>
          </w:tcPr>
          <w:p w14:paraId="5EB20A48" w14:textId="53731F82" w:rsidR="00BB1038" w:rsidRPr="00622BFE" w:rsidRDefault="00BB1038" w:rsidP="007B2519">
            <w:pPr>
              <w:pStyle w:val="TableCenter"/>
              <w:jc w:val="left"/>
              <w:rPr>
                <w:b/>
                <w:bCs/>
                <w:sz w:val="16"/>
                <w:szCs w:val="16"/>
              </w:rPr>
            </w:pPr>
            <w:r w:rsidRPr="00622BFE">
              <w:rPr>
                <w:color w:val="000000" w:themeColor="text1"/>
                <w:sz w:val="16"/>
                <w:szCs w:val="16"/>
              </w:rPr>
              <w:t xml:space="preserve">одноцентровое ретроспективное </w:t>
            </w:r>
          </w:p>
        </w:tc>
        <w:tc>
          <w:tcPr>
            <w:tcW w:w="3260" w:type="dxa"/>
          </w:tcPr>
          <w:p w14:paraId="3AD003A4" w14:textId="5BBD3BA4" w:rsidR="00BB1038" w:rsidRPr="00622BFE" w:rsidRDefault="00CF5FE5" w:rsidP="00323DD7">
            <w:pPr>
              <w:pStyle w:val="TableLeft"/>
              <w:numPr>
                <w:ilvl w:val="0"/>
                <w:numId w:val="75"/>
              </w:numPr>
              <w:ind w:left="181"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ER, PR, HER2 статус и индекс Ki</w:t>
            </w:r>
            <w:r w:rsidRPr="00622BFE">
              <w:rPr>
                <w:color w:val="000000" w:themeColor="text1"/>
                <w:sz w:val="16"/>
                <w:szCs w:val="16"/>
              </w:rPr>
              <w:t>-</w:t>
            </w:r>
            <w:r w:rsidR="00BB1038" w:rsidRPr="00622BFE">
              <w:rPr>
                <w:color w:val="000000" w:themeColor="text1"/>
                <w:sz w:val="16"/>
                <w:szCs w:val="16"/>
              </w:rPr>
              <w:t>67</w:t>
            </w:r>
            <w:r w:rsidRPr="00622BFE">
              <w:rPr>
                <w:color w:val="000000" w:themeColor="text1"/>
                <w:sz w:val="16"/>
                <w:szCs w:val="16"/>
              </w:rPr>
              <w:t>;</w:t>
            </w:r>
          </w:p>
          <w:p w14:paraId="0C2B98E9" w14:textId="0E1E1198" w:rsidR="00BB1038" w:rsidRPr="00622BFE" w:rsidRDefault="00CF5FE5" w:rsidP="00323DD7">
            <w:pPr>
              <w:pStyle w:val="TableLeft"/>
              <w:numPr>
                <w:ilvl w:val="0"/>
                <w:numId w:val="75"/>
              </w:numPr>
              <w:ind w:left="181" w:hanging="142"/>
              <w:rPr>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w:t>
            </w:r>
            <w:r w:rsidRPr="00622BFE">
              <w:rPr>
                <w:color w:val="000000" w:themeColor="text1"/>
                <w:sz w:val="16"/>
                <w:szCs w:val="16"/>
              </w:rPr>
              <w:t xml:space="preserve"> кинетические параметры</w:t>
            </w:r>
            <w:r w:rsidR="00BB1038" w:rsidRPr="00622BFE">
              <w:rPr>
                <w:color w:val="000000" w:themeColor="text1"/>
                <w:sz w:val="16"/>
                <w:szCs w:val="16"/>
              </w:rPr>
              <w:t xml:space="preserve"> (</w:t>
            </w:r>
            <w:r w:rsidRPr="00622BFE">
              <w:rPr>
                <w:color w:val="000000" w:themeColor="text1"/>
                <w:sz w:val="16"/>
                <w:szCs w:val="16"/>
              </w:rPr>
              <w:t>K</w:t>
            </w:r>
            <w:r w:rsidR="00BB1038" w:rsidRPr="005C4750">
              <w:rPr>
                <w:color w:val="000000" w:themeColor="text1"/>
                <w:sz w:val="16"/>
                <w:szCs w:val="16"/>
                <w:vertAlign w:val="superscript"/>
              </w:rPr>
              <w:t>trans</w:t>
            </w:r>
            <w:r w:rsidR="00BB1038" w:rsidRPr="00622BFE">
              <w:rPr>
                <w:color w:val="000000" w:themeColor="text1"/>
                <w:sz w:val="16"/>
                <w:szCs w:val="16"/>
              </w:rPr>
              <w:t xml:space="preserve">, </w:t>
            </w:r>
            <w:r w:rsidRPr="00622BFE">
              <w:rPr>
                <w:color w:val="000000" w:themeColor="text1"/>
                <w:sz w:val="16"/>
                <w:szCs w:val="16"/>
              </w:rPr>
              <w:t>k</w:t>
            </w:r>
            <w:r w:rsidR="00BB1038" w:rsidRPr="005C4750">
              <w:rPr>
                <w:color w:val="000000" w:themeColor="text1"/>
                <w:sz w:val="16"/>
                <w:szCs w:val="16"/>
                <w:vertAlign w:val="subscript"/>
              </w:rPr>
              <w:t>ep</w:t>
            </w:r>
            <w:r w:rsidR="00BB1038" w:rsidRPr="00622BFE">
              <w:rPr>
                <w:color w:val="000000" w:themeColor="text1"/>
                <w:sz w:val="16"/>
                <w:szCs w:val="16"/>
              </w:rPr>
              <w:t xml:space="preserve"> и MaxSlope);</w:t>
            </w:r>
            <w:r w:rsidR="009F501D" w:rsidRPr="00622BFE">
              <w:rPr>
                <w:color w:val="000000" w:themeColor="text1"/>
                <w:sz w:val="16"/>
                <w:szCs w:val="16"/>
              </w:rPr>
              <w:t xml:space="preserve"> </w:t>
            </w:r>
            <w:r w:rsidR="00BB1038" w:rsidRPr="00622BFE">
              <w:rPr>
                <w:color w:val="000000" w:themeColor="text1"/>
                <w:sz w:val="16"/>
                <w:szCs w:val="16"/>
              </w:rPr>
              <w:t>форм</w:t>
            </w:r>
            <w:r w:rsidR="009F501D" w:rsidRPr="00622BFE">
              <w:rPr>
                <w:color w:val="000000" w:themeColor="text1"/>
                <w:sz w:val="16"/>
                <w:szCs w:val="16"/>
              </w:rPr>
              <w:t>а</w:t>
            </w:r>
            <w:r w:rsidR="00BB1038" w:rsidRPr="00622BFE">
              <w:rPr>
                <w:color w:val="000000" w:themeColor="text1"/>
                <w:sz w:val="16"/>
                <w:szCs w:val="16"/>
              </w:rPr>
              <w:t>, вейвлетные, текстурные и статистические интенсивностные характеристики</w:t>
            </w:r>
            <w:r w:rsidR="009F501D" w:rsidRPr="00622BFE">
              <w:rPr>
                <w:color w:val="000000" w:themeColor="text1"/>
                <w:sz w:val="16"/>
                <w:szCs w:val="16"/>
              </w:rPr>
              <w:t>, извлечённые ручным способом (модели линейного дискриминантного анализа)</w:t>
            </w:r>
            <w:r w:rsidR="00BB1038" w:rsidRPr="00622BFE">
              <w:rPr>
                <w:color w:val="000000" w:themeColor="text1"/>
                <w:sz w:val="16"/>
                <w:szCs w:val="16"/>
              </w:rPr>
              <w:t>;</w:t>
            </w:r>
          </w:p>
          <w:p w14:paraId="7F95CC87" w14:textId="576584FD" w:rsidR="00BB1038" w:rsidRPr="00622BFE" w:rsidRDefault="00BB1038" w:rsidP="00323DD7">
            <w:pPr>
              <w:pStyle w:val="TableLeft"/>
              <w:numPr>
                <w:ilvl w:val="0"/>
                <w:numId w:val="75"/>
              </w:numPr>
              <w:ind w:left="181" w:hanging="142"/>
              <w:rPr>
                <w:b/>
                <w:bCs/>
                <w:color w:val="000000" w:themeColor="text1"/>
                <w:sz w:val="16"/>
                <w:szCs w:val="16"/>
              </w:rPr>
            </w:pPr>
            <w:r w:rsidRPr="00622BFE">
              <w:rPr>
                <w:color w:val="000000" w:themeColor="text1"/>
                <w:sz w:val="16"/>
                <w:szCs w:val="16"/>
              </w:rPr>
              <w:t>автоматическ</w:t>
            </w:r>
            <w:r w:rsidR="009F501D" w:rsidRPr="00622BFE">
              <w:rPr>
                <w:color w:val="000000" w:themeColor="text1"/>
                <w:sz w:val="16"/>
                <w:szCs w:val="16"/>
              </w:rPr>
              <w:t>ое</w:t>
            </w:r>
            <w:r w:rsidRPr="00622BFE">
              <w:rPr>
                <w:color w:val="000000" w:themeColor="text1"/>
                <w:sz w:val="16"/>
                <w:szCs w:val="16"/>
              </w:rPr>
              <w:t xml:space="preserve"> </w:t>
            </w:r>
            <w:r w:rsidR="009F501D" w:rsidRPr="00622BFE">
              <w:rPr>
                <w:color w:val="000000" w:themeColor="text1"/>
                <w:sz w:val="16"/>
                <w:szCs w:val="16"/>
              </w:rPr>
              <w:t xml:space="preserve">извлечение различительных признаков </w:t>
            </w:r>
            <w:r w:rsidRPr="00622BFE">
              <w:rPr>
                <w:color w:val="000000" w:themeColor="text1"/>
                <w:sz w:val="16"/>
                <w:szCs w:val="16"/>
              </w:rPr>
              <w:t>непосредственно из изображений с использованием ResNeXt50</w:t>
            </w:r>
            <w:r w:rsidR="009F501D" w:rsidRPr="00622BFE">
              <w:rPr>
                <w:color w:val="000000" w:themeColor="text1"/>
                <w:sz w:val="16"/>
                <w:szCs w:val="16"/>
              </w:rPr>
              <w:t xml:space="preserve"> (модель глубокого обучения)</w:t>
            </w:r>
          </w:p>
        </w:tc>
        <w:tc>
          <w:tcPr>
            <w:tcW w:w="5245" w:type="dxa"/>
          </w:tcPr>
          <w:p w14:paraId="5A7A9C35" w14:textId="2EFFA9C4" w:rsidR="00BB1038" w:rsidRPr="00622BFE" w:rsidRDefault="009F501D" w:rsidP="00F51854">
            <w:pPr>
              <w:pStyle w:val="TableLeft"/>
              <w:numPr>
                <w:ilvl w:val="0"/>
                <w:numId w:val="78"/>
              </w:numPr>
              <w:ind w:left="166" w:hanging="141"/>
              <w:rPr>
                <w:color w:val="000000" w:themeColor="text1"/>
                <w:sz w:val="16"/>
                <w:szCs w:val="16"/>
              </w:rPr>
            </w:pPr>
            <w:r w:rsidRPr="00622BFE">
              <w:rPr>
                <w:color w:val="000000" w:themeColor="text1"/>
                <w:sz w:val="16"/>
                <w:szCs w:val="16"/>
              </w:rPr>
              <w:t>модель линейного дискриминантного анализа</w:t>
            </w:r>
            <w:r w:rsidRPr="00622BFE" w:rsidDel="009F501D">
              <w:rPr>
                <w:color w:val="000000" w:themeColor="text1"/>
                <w:sz w:val="16"/>
                <w:szCs w:val="16"/>
              </w:rPr>
              <w:t xml:space="preserve"> </w:t>
            </w:r>
            <w:r w:rsidRPr="00622BFE">
              <w:rPr>
                <w:color w:val="000000" w:themeColor="text1"/>
                <w:sz w:val="16"/>
                <w:szCs w:val="16"/>
              </w:rPr>
              <w:t xml:space="preserve">на основе </w:t>
            </w:r>
            <w:r w:rsidR="00BB1038" w:rsidRPr="00622BFE">
              <w:rPr>
                <w:color w:val="000000" w:themeColor="text1"/>
                <w:sz w:val="16"/>
                <w:szCs w:val="16"/>
              </w:rPr>
              <w:t>молекулярны</w:t>
            </w:r>
            <w:r w:rsidRPr="00622BFE">
              <w:rPr>
                <w:color w:val="000000" w:themeColor="text1"/>
                <w:sz w:val="16"/>
                <w:szCs w:val="16"/>
              </w:rPr>
              <w:t>х признаков</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0,74, </w:t>
            </w:r>
            <w:r w:rsidRPr="00622BFE">
              <w:rPr>
                <w:color w:val="000000" w:themeColor="text1"/>
                <w:sz w:val="16"/>
                <w:szCs w:val="16"/>
              </w:rPr>
              <w:t xml:space="preserve">точность, чувствительность и специфичность — </w:t>
            </w:r>
            <w:r w:rsidR="00BB1038" w:rsidRPr="00622BFE">
              <w:rPr>
                <w:color w:val="000000" w:themeColor="text1"/>
                <w:sz w:val="16"/>
                <w:szCs w:val="16"/>
              </w:rPr>
              <w:t>0,67, 0,81</w:t>
            </w:r>
            <w:r w:rsidRPr="00622BFE">
              <w:rPr>
                <w:color w:val="000000" w:themeColor="text1"/>
                <w:sz w:val="16"/>
                <w:szCs w:val="16"/>
              </w:rPr>
              <w:t xml:space="preserve"> и</w:t>
            </w:r>
            <w:r w:rsidR="00BB1038" w:rsidRPr="00622BFE">
              <w:rPr>
                <w:color w:val="000000" w:themeColor="text1"/>
                <w:sz w:val="16"/>
                <w:szCs w:val="16"/>
              </w:rPr>
              <w:t xml:space="preserve"> 0,63</w:t>
            </w:r>
            <w:r w:rsidRPr="00622BFE">
              <w:rPr>
                <w:color w:val="000000" w:themeColor="text1"/>
                <w:sz w:val="16"/>
                <w:szCs w:val="16"/>
              </w:rPr>
              <w:t> соответственно;</w:t>
            </w:r>
          </w:p>
          <w:p w14:paraId="2CC78841" w14:textId="3AB1312E" w:rsidR="00BB1038" w:rsidRPr="00622BFE" w:rsidRDefault="009F501D" w:rsidP="00F51854">
            <w:pPr>
              <w:pStyle w:val="TableLeft"/>
              <w:numPr>
                <w:ilvl w:val="0"/>
                <w:numId w:val="78"/>
              </w:numPr>
              <w:ind w:left="166" w:hanging="141"/>
              <w:rPr>
                <w:color w:val="000000" w:themeColor="text1"/>
                <w:sz w:val="16"/>
                <w:szCs w:val="16"/>
              </w:rPr>
            </w:pPr>
            <w:r w:rsidRPr="00622BFE">
              <w:rPr>
                <w:color w:val="000000" w:themeColor="text1"/>
                <w:sz w:val="16"/>
                <w:szCs w:val="16"/>
              </w:rPr>
              <w:t>модель линейного дискриминантного анализа</w:t>
            </w:r>
            <w:r w:rsidRPr="00622BFE" w:rsidDel="009F501D">
              <w:rPr>
                <w:color w:val="000000" w:themeColor="text1"/>
                <w:sz w:val="16"/>
                <w:szCs w:val="16"/>
              </w:rPr>
              <w:t xml:space="preserve"> </w:t>
            </w:r>
            <w:r w:rsidRPr="00622BFE">
              <w:rPr>
                <w:color w:val="000000" w:themeColor="text1"/>
                <w:sz w:val="16"/>
                <w:szCs w:val="16"/>
              </w:rPr>
              <w:t xml:space="preserve">на основе </w:t>
            </w:r>
            <w:r w:rsidR="00BB1038" w:rsidRPr="00622BFE">
              <w:rPr>
                <w:color w:val="000000" w:themeColor="text1"/>
                <w:sz w:val="16"/>
                <w:szCs w:val="16"/>
              </w:rPr>
              <w:t>кинетически</w:t>
            </w:r>
            <w:r w:rsidRPr="00622BFE">
              <w:rPr>
                <w:color w:val="000000" w:themeColor="text1"/>
                <w:sz w:val="16"/>
                <w:szCs w:val="16"/>
              </w:rPr>
              <w:t>х параметров</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0,68, </w:t>
            </w:r>
            <w:r w:rsidRPr="00622BFE">
              <w:rPr>
                <w:color w:val="000000" w:themeColor="text1"/>
                <w:sz w:val="16"/>
                <w:szCs w:val="16"/>
              </w:rPr>
              <w:t>точность, чувствительность и специфичность —</w:t>
            </w:r>
            <w:r w:rsidR="00BB1038" w:rsidRPr="00622BFE">
              <w:rPr>
                <w:color w:val="000000" w:themeColor="text1"/>
                <w:sz w:val="16"/>
                <w:szCs w:val="16"/>
              </w:rPr>
              <w:t xml:space="preserve"> 0,64, 0,68 </w:t>
            </w:r>
            <w:r w:rsidRPr="00622BFE">
              <w:rPr>
                <w:color w:val="000000" w:themeColor="text1"/>
                <w:sz w:val="16"/>
                <w:szCs w:val="16"/>
              </w:rPr>
              <w:t>и</w:t>
            </w:r>
            <w:r w:rsidR="00BB1038" w:rsidRPr="00622BFE">
              <w:rPr>
                <w:color w:val="000000" w:themeColor="text1"/>
                <w:sz w:val="16"/>
                <w:szCs w:val="16"/>
              </w:rPr>
              <w:t xml:space="preserve"> 0,63</w:t>
            </w:r>
            <w:r w:rsidRPr="00622BFE">
              <w:rPr>
                <w:color w:val="000000" w:themeColor="text1"/>
                <w:sz w:val="16"/>
                <w:szCs w:val="16"/>
              </w:rPr>
              <w:t> соответственно;</w:t>
            </w:r>
          </w:p>
          <w:p w14:paraId="7DC2E7C6" w14:textId="20CCEACD"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модель линейного дискриминантного анализа</w:t>
            </w:r>
            <w:r w:rsidRPr="00622BFE" w:rsidDel="009F501D">
              <w:rPr>
                <w:color w:val="000000" w:themeColor="text1"/>
                <w:sz w:val="16"/>
                <w:szCs w:val="16"/>
              </w:rPr>
              <w:t xml:space="preserve"> </w:t>
            </w:r>
            <w:r w:rsidRPr="00622BFE">
              <w:rPr>
                <w:color w:val="000000" w:themeColor="text1"/>
                <w:sz w:val="16"/>
                <w:szCs w:val="16"/>
              </w:rPr>
              <w:t xml:space="preserve">на основе </w:t>
            </w:r>
            <w:r w:rsidR="00BB1038" w:rsidRPr="00622BFE">
              <w:rPr>
                <w:color w:val="000000" w:themeColor="text1"/>
                <w:sz w:val="16"/>
                <w:szCs w:val="16"/>
              </w:rPr>
              <w:t>радиомически</w:t>
            </w:r>
            <w:r w:rsidRPr="00622BFE">
              <w:rPr>
                <w:color w:val="000000" w:themeColor="text1"/>
                <w:sz w:val="16"/>
                <w:szCs w:val="16"/>
              </w:rPr>
              <w:t>х признаков</w:t>
            </w:r>
            <w:r w:rsidR="00BB1038" w:rsidRPr="00622BFE">
              <w:rPr>
                <w:color w:val="000000" w:themeColor="text1"/>
                <w:sz w:val="16"/>
                <w:szCs w:val="16"/>
              </w:rPr>
              <w:t>: все метрики &lt;61%</w:t>
            </w:r>
            <w:r w:rsidRPr="00622BFE">
              <w:rPr>
                <w:color w:val="000000" w:themeColor="text1"/>
                <w:sz w:val="16"/>
                <w:szCs w:val="16"/>
              </w:rPr>
              <w:t>;</w:t>
            </w:r>
          </w:p>
          <w:p w14:paraId="39427FAE" w14:textId="42DE3063"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комбинированая модель (</w:t>
            </w:r>
            <w:r w:rsidR="00BB1038" w:rsidRPr="00622BFE">
              <w:rPr>
                <w:color w:val="000000" w:themeColor="text1"/>
                <w:sz w:val="16"/>
                <w:szCs w:val="16"/>
              </w:rPr>
              <w:t>все</w:t>
            </w:r>
            <w:r w:rsidRPr="00622BFE">
              <w:rPr>
                <w:color w:val="000000" w:themeColor="text1"/>
                <w:sz w:val="16"/>
                <w:szCs w:val="16"/>
              </w:rPr>
              <w:t xml:space="preserve"> признаки)</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0,78, </w:t>
            </w:r>
            <w:r w:rsidRPr="00622BFE">
              <w:rPr>
                <w:color w:val="000000" w:themeColor="text1"/>
                <w:sz w:val="16"/>
                <w:szCs w:val="16"/>
              </w:rPr>
              <w:t>точность, чувствительность и специфичность —</w:t>
            </w:r>
            <w:r w:rsidR="00BB1038" w:rsidRPr="00622BFE">
              <w:rPr>
                <w:color w:val="000000" w:themeColor="text1"/>
                <w:sz w:val="16"/>
                <w:szCs w:val="16"/>
              </w:rPr>
              <w:t xml:space="preserve"> 0,73, 0,80</w:t>
            </w:r>
            <w:r w:rsidRPr="00622BFE">
              <w:rPr>
                <w:color w:val="000000" w:themeColor="text1"/>
                <w:sz w:val="16"/>
                <w:szCs w:val="16"/>
              </w:rPr>
              <w:t xml:space="preserve"> и </w:t>
            </w:r>
            <w:r w:rsidR="00BB1038" w:rsidRPr="00622BFE">
              <w:rPr>
                <w:color w:val="000000" w:themeColor="text1"/>
                <w:sz w:val="16"/>
                <w:szCs w:val="16"/>
              </w:rPr>
              <w:t>0,71</w:t>
            </w:r>
            <w:r w:rsidRPr="00622BFE">
              <w:rPr>
                <w:color w:val="000000" w:themeColor="text1"/>
                <w:sz w:val="16"/>
                <w:szCs w:val="16"/>
              </w:rPr>
              <w:t> соответственно;</w:t>
            </w:r>
          </w:p>
          <w:p w14:paraId="0CF7D8CC" w14:textId="79BCCB2C"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модель глубокого обучения на основе</w:t>
            </w:r>
            <w:r w:rsidR="00BB1038" w:rsidRPr="00622BFE">
              <w:rPr>
                <w:color w:val="000000" w:themeColor="text1"/>
                <w:sz w:val="16"/>
                <w:szCs w:val="16"/>
              </w:rPr>
              <w:t>молекулярны</w:t>
            </w:r>
            <w:r w:rsidRPr="00622BFE">
              <w:rPr>
                <w:color w:val="000000" w:themeColor="text1"/>
                <w:sz w:val="16"/>
                <w:szCs w:val="16"/>
              </w:rPr>
              <w:t>х признаков</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0,75, </w:t>
            </w:r>
            <w:r w:rsidRPr="00622BFE">
              <w:rPr>
                <w:color w:val="000000" w:themeColor="text1"/>
                <w:sz w:val="16"/>
                <w:szCs w:val="16"/>
              </w:rPr>
              <w:t>точность, чувствительность и специфичность —</w:t>
            </w:r>
            <w:r w:rsidR="00BB1038" w:rsidRPr="00622BFE">
              <w:rPr>
                <w:color w:val="000000" w:themeColor="text1"/>
                <w:sz w:val="16"/>
                <w:szCs w:val="16"/>
              </w:rPr>
              <w:t xml:space="preserve"> 0,66, 0,81</w:t>
            </w:r>
            <w:r w:rsidRPr="00622BFE">
              <w:rPr>
                <w:color w:val="000000" w:themeColor="text1"/>
                <w:sz w:val="16"/>
                <w:szCs w:val="16"/>
              </w:rPr>
              <w:t xml:space="preserve"> и </w:t>
            </w:r>
            <w:r w:rsidR="00BB1038" w:rsidRPr="00622BFE">
              <w:rPr>
                <w:color w:val="000000" w:themeColor="text1"/>
                <w:sz w:val="16"/>
                <w:szCs w:val="16"/>
              </w:rPr>
              <w:t>0,62</w:t>
            </w:r>
            <w:r w:rsidRPr="00622BFE">
              <w:rPr>
                <w:color w:val="000000" w:themeColor="text1"/>
                <w:sz w:val="16"/>
                <w:szCs w:val="16"/>
              </w:rPr>
              <w:t> соответственно;</w:t>
            </w:r>
          </w:p>
          <w:p w14:paraId="1B44AFCD" w14:textId="50A02FAB"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 xml:space="preserve">модель глубокого обучения на основе </w:t>
            </w:r>
            <w:r w:rsidR="00BB1038" w:rsidRPr="00622BFE">
              <w:rPr>
                <w:color w:val="000000" w:themeColor="text1"/>
                <w:sz w:val="16"/>
                <w:szCs w:val="16"/>
              </w:rPr>
              <w:t>кинетически</w:t>
            </w:r>
            <w:r w:rsidRPr="00622BFE">
              <w:rPr>
                <w:color w:val="000000" w:themeColor="text1"/>
                <w:sz w:val="16"/>
                <w:szCs w:val="16"/>
              </w:rPr>
              <w:t>х параметров</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0,65, </w:t>
            </w:r>
            <w:r w:rsidRPr="00622BFE">
              <w:rPr>
                <w:color w:val="000000" w:themeColor="text1"/>
                <w:sz w:val="16"/>
                <w:szCs w:val="16"/>
              </w:rPr>
              <w:t>точность, чувствительность и специфичность —</w:t>
            </w:r>
            <w:r w:rsidR="00BB1038" w:rsidRPr="00622BFE">
              <w:rPr>
                <w:color w:val="000000" w:themeColor="text1"/>
                <w:sz w:val="16"/>
                <w:szCs w:val="16"/>
              </w:rPr>
              <w:t xml:space="preserve"> 0,65, 0,61</w:t>
            </w:r>
            <w:r w:rsidRPr="00622BFE">
              <w:rPr>
                <w:color w:val="000000" w:themeColor="text1"/>
                <w:sz w:val="16"/>
                <w:szCs w:val="16"/>
              </w:rPr>
              <w:t xml:space="preserve"> и </w:t>
            </w:r>
            <w:r w:rsidR="00BB1038" w:rsidRPr="00622BFE">
              <w:rPr>
                <w:color w:val="000000" w:themeColor="text1"/>
                <w:sz w:val="16"/>
                <w:szCs w:val="16"/>
              </w:rPr>
              <w:t>0,66</w:t>
            </w:r>
            <w:r w:rsidRPr="00622BFE">
              <w:rPr>
                <w:color w:val="000000" w:themeColor="text1"/>
                <w:sz w:val="16"/>
                <w:szCs w:val="16"/>
              </w:rPr>
              <w:t> соответственно;</w:t>
            </w:r>
          </w:p>
          <w:p w14:paraId="35190CF6" w14:textId="701D3C1C"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модель глубокого обучения на основе</w:t>
            </w:r>
            <w:r w:rsidR="00BB1038" w:rsidRPr="00622BFE">
              <w:rPr>
                <w:color w:val="000000" w:themeColor="text1"/>
                <w:sz w:val="16"/>
                <w:szCs w:val="16"/>
              </w:rPr>
              <w:t xml:space="preserve"> </w:t>
            </w:r>
            <w:r w:rsidRPr="00622BFE">
              <w:rPr>
                <w:color w:val="000000" w:themeColor="text1"/>
                <w:sz w:val="16"/>
                <w:szCs w:val="16"/>
              </w:rPr>
              <w:t>радиомических признаков</w:t>
            </w:r>
            <w:r w:rsidR="00BB1038" w:rsidRPr="00622BFE">
              <w:rPr>
                <w:color w:val="000000" w:themeColor="text1"/>
                <w:sz w:val="16"/>
                <w:szCs w:val="16"/>
              </w:rPr>
              <w:t>: все метрики &lt;60%</w:t>
            </w:r>
            <w:r w:rsidRPr="00622BFE">
              <w:rPr>
                <w:color w:val="000000" w:themeColor="text1"/>
                <w:sz w:val="16"/>
                <w:szCs w:val="16"/>
              </w:rPr>
              <w:t>;</w:t>
            </w:r>
          </w:p>
          <w:p w14:paraId="1D1309C5" w14:textId="2A1BE348" w:rsidR="00BB1038" w:rsidRPr="00622BFE" w:rsidRDefault="00336099" w:rsidP="00F51854">
            <w:pPr>
              <w:pStyle w:val="TableLeft"/>
              <w:numPr>
                <w:ilvl w:val="0"/>
                <w:numId w:val="78"/>
              </w:numPr>
              <w:ind w:left="166" w:hanging="141"/>
              <w:rPr>
                <w:color w:val="000000" w:themeColor="text1"/>
                <w:sz w:val="16"/>
                <w:szCs w:val="16"/>
              </w:rPr>
            </w:pPr>
            <w:r w:rsidRPr="00622BFE">
              <w:rPr>
                <w:color w:val="000000" w:themeColor="text1"/>
                <w:sz w:val="16"/>
                <w:szCs w:val="16"/>
              </w:rPr>
              <w:t>комбинированная модель глубокого обучения (</w:t>
            </w:r>
            <w:r w:rsidR="00BB1038" w:rsidRPr="00622BFE">
              <w:rPr>
                <w:color w:val="000000" w:themeColor="text1"/>
                <w:sz w:val="16"/>
                <w:szCs w:val="16"/>
              </w:rPr>
              <w:t>все</w:t>
            </w:r>
            <w:r w:rsidRPr="00622BFE">
              <w:rPr>
                <w:color w:val="000000" w:themeColor="text1"/>
                <w:sz w:val="16"/>
                <w:szCs w:val="16"/>
              </w:rPr>
              <w:t xml:space="preserve"> признаки)</w:t>
            </w:r>
            <w:r w:rsidR="00BB1038" w:rsidRPr="00622BFE">
              <w:rPr>
                <w:color w:val="000000" w:themeColor="text1"/>
                <w:sz w:val="16"/>
                <w:szCs w:val="16"/>
              </w:rPr>
              <w:t>: AUC</w:t>
            </w:r>
            <w:r w:rsidRPr="00622BFE">
              <w:rPr>
                <w:color w:val="000000" w:themeColor="text1"/>
                <w:sz w:val="16"/>
                <w:szCs w:val="16"/>
              </w:rPr>
              <w:t>=</w:t>
            </w:r>
            <w:r w:rsidR="00BB1038" w:rsidRPr="00622BFE">
              <w:rPr>
                <w:color w:val="000000" w:themeColor="text1"/>
                <w:sz w:val="16"/>
                <w:szCs w:val="16"/>
              </w:rPr>
              <w:t xml:space="preserve">0,83, </w:t>
            </w:r>
            <w:r w:rsidRPr="00622BFE">
              <w:rPr>
                <w:color w:val="000000" w:themeColor="text1"/>
                <w:sz w:val="16"/>
                <w:szCs w:val="16"/>
              </w:rPr>
              <w:t>точность, чувствительность и специфичность —</w:t>
            </w:r>
            <w:r w:rsidR="00BB1038" w:rsidRPr="00622BFE">
              <w:rPr>
                <w:color w:val="000000" w:themeColor="text1"/>
                <w:sz w:val="16"/>
                <w:szCs w:val="16"/>
              </w:rPr>
              <w:t xml:space="preserve"> 0,77, 0,78 </w:t>
            </w:r>
            <w:r w:rsidRPr="00622BFE">
              <w:rPr>
                <w:color w:val="000000" w:themeColor="text1"/>
                <w:sz w:val="16"/>
                <w:szCs w:val="16"/>
              </w:rPr>
              <w:t>и</w:t>
            </w:r>
            <w:r w:rsidR="00BB1038" w:rsidRPr="00622BFE">
              <w:rPr>
                <w:color w:val="000000" w:themeColor="text1"/>
                <w:sz w:val="16"/>
                <w:szCs w:val="16"/>
              </w:rPr>
              <w:t xml:space="preserve"> 0,77</w:t>
            </w:r>
            <w:r w:rsidRPr="00622BFE">
              <w:rPr>
                <w:color w:val="000000" w:themeColor="text1"/>
                <w:sz w:val="16"/>
                <w:szCs w:val="16"/>
              </w:rPr>
              <w:t> соответственно;</w:t>
            </w:r>
          </w:p>
          <w:p w14:paraId="39CC1A3F" w14:textId="2439A662" w:rsidR="00336099" w:rsidRPr="00622BFE" w:rsidRDefault="00BB1038" w:rsidP="00F51854">
            <w:pPr>
              <w:pStyle w:val="TableLeft"/>
              <w:numPr>
                <w:ilvl w:val="0"/>
                <w:numId w:val="78"/>
              </w:numPr>
              <w:ind w:left="166" w:hanging="141"/>
              <w:rPr>
                <w:color w:val="000000" w:themeColor="text1"/>
                <w:sz w:val="16"/>
                <w:szCs w:val="16"/>
              </w:rPr>
            </w:pPr>
            <w:r w:rsidRPr="00622BFE">
              <w:rPr>
                <w:color w:val="000000" w:themeColor="text1"/>
                <w:sz w:val="16"/>
                <w:szCs w:val="16"/>
              </w:rPr>
              <w:t xml:space="preserve">модели, использующие только молекулярные </w:t>
            </w:r>
            <w:r w:rsidR="00336099" w:rsidRPr="00622BFE">
              <w:rPr>
                <w:color w:val="000000" w:themeColor="text1"/>
                <w:sz w:val="16"/>
                <w:szCs w:val="16"/>
              </w:rPr>
              <w:t>признаки</w:t>
            </w:r>
            <w:r w:rsidRPr="00622BFE">
              <w:rPr>
                <w:color w:val="000000" w:themeColor="text1"/>
                <w:sz w:val="16"/>
                <w:szCs w:val="16"/>
              </w:rPr>
              <w:t>, показывали лучшую предсказательную эффективность по сравнению с моделями, использующими только кинетические и</w:t>
            </w:r>
            <w:r w:rsidR="00336099" w:rsidRPr="00622BFE">
              <w:rPr>
                <w:color w:val="000000" w:themeColor="text1"/>
                <w:sz w:val="16"/>
                <w:szCs w:val="16"/>
              </w:rPr>
              <w:t>ли</w:t>
            </w:r>
            <w:r w:rsidRPr="00622BFE">
              <w:rPr>
                <w:color w:val="000000" w:themeColor="text1"/>
                <w:sz w:val="16"/>
                <w:szCs w:val="16"/>
              </w:rPr>
              <w:t xml:space="preserve"> радиомические </w:t>
            </w:r>
            <w:r w:rsidR="00336099" w:rsidRPr="00622BFE">
              <w:rPr>
                <w:color w:val="000000" w:themeColor="text1"/>
                <w:sz w:val="16"/>
                <w:szCs w:val="16"/>
              </w:rPr>
              <w:t>признаки;</w:t>
            </w:r>
            <w:r w:rsidRPr="00622BFE">
              <w:rPr>
                <w:color w:val="000000" w:themeColor="text1"/>
                <w:sz w:val="16"/>
                <w:szCs w:val="16"/>
              </w:rPr>
              <w:t xml:space="preserve"> </w:t>
            </w:r>
          </w:p>
          <w:p w14:paraId="7E6A7A38" w14:textId="578F6062" w:rsidR="00BB1038" w:rsidRPr="00622BFE" w:rsidRDefault="00336099" w:rsidP="00F51854">
            <w:pPr>
              <w:pStyle w:val="TableLeft"/>
              <w:numPr>
                <w:ilvl w:val="0"/>
                <w:numId w:val="78"/>
              </w:numPr>
              <w:ind w:left="166" w:hanging="141"/>
              <w:rPr>
                <w:b/>
                <w:bCs/>
                <w:color w:val="000000" w:themeColor="text1"/>
                <w:sz w:val="16"/>
                <w:szCs w:val="16"/>
              </w:rPr>
            </w:pPr>
            <w:r w:rsidRPr="00622BFE">
              <w:rPr>
                <w:color w:val="000000" w:themeColor="text1"/>
                <w:sz w:val="16"/>
                <w:szCs w:val="16"/>
              </w:rPr>
              <w:t xml:space="preserve">комбинированная </w:t>
            </w:r>
            <w:r w:rsidR="00BB1038" w:rsidRPr="00622BFE">
              <w:rPr>
                <w:color w:val="000000" w:themeColor="text1"/>
                <w:sz w:val="16"/>
                <w:szCs w:val="16"/>
              </w:rPr>
              <w:t>модел</w:t>
            </w:r>
            <w:r w:rsidRPr="00622BFE">
              <w:rPr>
                <w:color w:val="000000" w:themeColor="text1"/>
                <w:sz w:val="16"/>
                <w:szCs w:val="16"/>
              </w:rPr>
              <w:t>ь</w:t>
            </w:r>
            <w:r w:rsidR="00BB1038" w:rsidRPr="00622BFE">
              <w:rPr>
                <w:color w:val="000000" w:themeColor="text1"/>
                <w:sz w:val="16"/>
                <w:szCs w:val="16"/>
              </w:rPr>
              <w:t xml:space="preserve"> </w:t>
            </w:r>
            <w:r w:rsidRPr="00622BFE">
              <w:rPr>
                <w:color w:val="000000" w:themeColor="text1"/>
                <w:sz w:val="16"/>
                <w:szCs w:val="16"/>
              </w:rPr>
              <w:t>глубокого обучения продемонстрировала лучшую прогностическую ценность</w:t>
            </w:r>
          </w:p>
        </w:tc>
      </w:tr>
      <w:tr w:rsidR="00BB1038" w14:paraId="489F98D5" w14:textId="77777777" w:rsidTr="00622BFE">
        <w:tc>
          <w:tcPr>
            <w:tcW w:w="1135" w:type="dxa"/>
          </w:tcPr>
          <w:p w14:paraId="7FAD8A28" w14:textId="7ABC9BB1" w:rsidR="00BB1038" w:rsidRPr="00622BFE" w:rsidRDefault="00BB1038" w:rsidP="007B2519">
            <w:pPr>
              <w:pStyle w:val="TableLeft"/>
              <w:rPr>
                <w:b/>
                <w:bCs/>
                <w:color w:val="000000" w:themeColor="text1"/>
                <w:sz w:val="16"/>
                <w:szCs w:val="16"/>
              </w:rPr>
            </w:pPr>
            <w:r w:rsidRPr="00622BFE">
              <w:rPr>
                <w:color w:val="000000" w:themeColor="text1"/>
                <w:sz w:val="16"/>
                <w:szCs w:val="16"/>
                <w:lang w:val="en-US"/>
              </w:rPr>
              <w:t>Y. </w:t>
            </w:r>
            <w:r w:rsidRPr="00622BFE">
              <w:rPr>
                <w:color w:val="000000" w:themeColor="text1"/>
                <w:sz w:val="16"/>
                <w:szCs w:val="16"/>
              </w:rPr>
              <w:t xml:space="preserve">Li и соавт. </w:t>
            </w:r>
            <w:r w:rsidRPr="00622BFE">
              <w:rPr>
                <w:color w:val="000000" w:themeColor="text1"/>
                <w:sz w:val="16"/>
                <w:szCs w:val="16"/>
              </w:rPr>
              <w:lastRenderedPageBreak/>
              <w:t>[58]</w:t>
            </w:r>
          </w:p>
        </w:tc>
        <w:tc>
          <w:tcPr>
            <w:tcW w:w="2268" w:type="dxa"/>
          </w:tcPr>
          <w:p w14:paraId="3F9A2F58" w14:textId="3B60BCA0" w:rsidR="00BB1038" w:rsidRPr="00622BFE" w:rsidRDefault="00336099" w:rsidP="007B2519">
            <w:pPr>
              <w:pStyle w:val="TableLeft"/>
              <w:rPr>
                <w:b/>
                <w:bCs/>
                <w:color w:val="000000" w:themeColor="text1"/>
                <w:sz w:val="16"/>
                <w:szCs w:val="16"/>
              </w:rPr>
            </w:pPr>
            <w:r w:rsidRPr="00622BFE">
              <w:rPr>
                <w:color w:val="000000" w:themeColor="text1"/>
                <w:sz w:val="16"/>
                <w:szCs w:val="16"/>
              </w:rPr>
              <w:lastRenderedPageBreak/>
              <w:t xml:space="preserve">создать </w:t>
            </w:r>
            <w:r w:rsidR="00BB1038" w:rsidRPr="00622BFE">
              <w:rPr>
                <w:color w:val="000000" w:themeColor="text1"/>
                <w:sz w:val="16"/>
                <w:szCs w:val="16"/>
              </w:rPr>
              <w:t xml:space="preserve">номограмму для </w:t>
            </w:r>
            <w:r w:rsidR="00BB1038" w:rsidRPr="00622BFE">
              <w:rPr>
                <w:color w:val="000000" w:themeColor="text1"/>
                <w:sz w:val="16"/>
                <w:szCs w:val="16"/>
              </w:rPr>
              <w:lastRenderedPageBreak/>
              <w:t>прогнозирования вероятности pCR у пациенто</w:t>
            </w:r>
            <w:r w:rsidR="002E0E4B">
              <w:rPr>
                <w:color w:val="000000" w:themeColor="text1"/>
                <w:sz w:val="16"/>
                <w:szCs w:val="16"/>
              </w:rPr>
              <w:t>к</w:t>
            </w:r>
            <w:r w:rsidR="00BB1038" w:rsidRPr="00622BFE">
              <w:rPr>
                <w:color w:val="000000" w:themeColor="text1"/>
                <w:sz w:val="16"/>
                <w:szCs w:val="16"/>
              </w:rPr>
              <w:t xml:space="preserve"> с тройным негативным РМЖ на основе </w:t>
            </w:r>
            <w:r w:rsidRPr="00622BFE">
              <w:rPr>
                <w:color w:val="000000" w:themeColor="text1"/>
                <w:sz w:val="16"/>
                <w:szCs w:val="16"/>
              </w:rPr>
              <w:t>признаков</w:t>
            </w:r>
            <w:r w:rsidR="00097EDE" w:rsidRPr="00622BFE">
              <w:rPr>
                <w:color w:val="000000" w:themeColor="text1"/>
                <w:sz w:val="16"/>
                <w:szCs w:val="16"/>
              </w:rPr>
              <w:t xml:space="preserve">, извлечённых из </w:t>
            </w:r>
            <w:r w:rsidR="00BB1038" w:rsidRPr="00622BFE">
              <w:rPr>
                <w:color w:val="000000" w:themeColor="text1"/>
                <w:sz w:val="16"/>
                <w:szCs w:val="16"/>
              </w:rPr>
              <w:t>МРТ до лечения</w:t>
            </w:r>
            <w:r w:rsidR="00097EDE" w:rsidRPr="00622BFE">
              <w:rPr>
                <w:color w:val="000000" w:themeColor="text1"/>
                <w:sz w:val="16"/>
                <w:szCs w:val="16"/>
              </w:rPr>
              <w:t>,</w:t>
            </w:r>
            <w:r w:rsidR="00BB1038" w:rsidRPr="00622BFE">
              <w:rPr>
                <w:color w:val="000000" w:themeColor="text1"/>
                <w:sz w:val="16"/>
                <w:szCs w:val="16"/>
              </w:rPr>
              <w:t xml:space="preserve"> и клинико-</w:t>
            </w:r>
            <w:r w:rsidR="00097EDE" w:rsidRPr="00622BFE">
              <w:rPr>
                <w:color w:val="000000" w:themeColor="text1"/>
                <w:sz w:val="16"/>
                <w:szCs w:val="16"/>
              </w:rPr>
              <w:t xml:space="preserve">молекулярных </w:t>
            </w:r>
            <w:r w:rsidR="00BB1038" w:rsidRPr="00622BFE">
              <w:rPr>
                <w:color w:val="000000" w:themeColor="text1"/>
                <w:sz w:val="16"/>
                <w:szCs w:val="16"/>
              </w:rPr>
              <w:t>характеристик</w:t>
            </w:r>
          </w:p>
        </w:tc>
        <w:tc>
          <w:tcPr>
            <w:tcW w:w="1559" w:type="dxa"/>
          </w:tcPr>
          <w:p w14:paraId="233D5598" w14:textId="333788EC" w:rsidR="00097EDE" w:rsidRPr="00622BFE" w:rsidRDefault="00BB1038" w:rsidP="007B2519">
            <w:pPr>
              <w:pStyle w:val="TableLeft"/>
              <w:rPr>
                <w:color w:val="000000" w:themeColor="text1"/>
                <w:sz w:val="16"/>
                <w:szCs w:val="16"/>
              </w:rPr>
            </w:pPr>
            <w:r w:rsidRPr="00622BFE">
              <w:rPr>
                <w:color w:val="000000" w:themeColor="text1"/>
                <w:sz w:val="16"/>
                <w:szCs w:val="16"/>
              </w:rPr>
              <w:lastRenderedPageBreak/>
              <w:t>108</w:t>
            </w:r>
            <w:r w:rsidR="00097EDE" w:rsidRPr="00622BFE">
              <w:rPr>
                <w:color w:val="000000" w:themeColor="text1"/>
                <w:sz w:val="16"/>
                <w:szCs w:val="16"/>
              </w:rPr>
              <w:t> </w:t>
            </w:r>
            <w:r w:rsidRPr="00622BFE">
              <w:rPr>
                <w:color w:val="000000" w:themeColor="text1"/>
                <w:sz w:val="16"/>
                <w:szCs w:val="16"/>
              </w:rPr>
              <w:t>пациенто</w:t>
            </w:r>
            <w:r w:rsidR="00097EDE" w:rsidRPr="00622BFE">
              <w:rPr>
                <w:color w:val="000000" w:themeColor="text1"/>
                <w:sz w:val="16"/>
                <w:szCs w:val="16"/>
              </w:rPr>
              <w:t>к</w:t>
            </w:r>
            <w:r w:rsidRPr="00622BFE">
              <w:rPr>
                <w:color w:val="000000" w:themeColor="text1"/>
                <w:sz w:val="16"/>
                <w:szCs w:val="16"/>
              </w:rPr>
              <w:t xml:space="preserve"> с </w:t>
            </w:r>
            <w:r w:rsidRPr="00622BFE">
              <w:rPr>
                <w:color w:val="000000" w:themeColor="text1"/>
                <w:sz w:val="16"/>
                <w:szCs w:val="16"/>
              </w:rPr>
              <w:lastRenderedPageBreak/>
              <w:t xml:space="preserve">тройным отрицательным </w:t>
            </w:r>
            <w:r w:rsidR="00097EDE" w:rsidRPr="00622BFE">
              <w:rPr>
                <w:color w:val="000000" w:themeColor="text1"/>
                <w:sz w:val="16"/>
                <w:szCs w:val="16"/>
              </w:rPr>
              <w:t>РМЖ:</w:t>
            </w:r>
          </w:p>
          <w:p w14:paraId="5BE683DE" w14:textId="7A362AFB" w:rsidR="00097EDE" w:rsidRPr="00622BFE" w:rsidRDefault="00097EDE" w:rsidP="007B2519">
            <w:pPr>
              <w:pStyle w:val="TableLeft"/>
              <w:rPr>
                <w:color w:val="000000" w:themeColor="text1"/>
                <w:sz w:val="16"/>
                <w:szCs w:val="16"/>
              </w:rPr>
            </w:pPr>
            <w:r w:rsidRPr="00622BFE">
              <w:rPr>
                <w:color w:val="000000" w:themeColor="text1"/>
                <w:sz w:val="16"/>
                <w:szCs w:val="16"/>
              </w:rPr>
              <w:t>о</w:t>
            </w:r>
            <w:r w:rsidR="00BB1038" w:rsidRPr="00622BFE">
              <w:rPr>
                <w:color w:val="000000" w:themeColor="text1"/>
                <w:sz w:val="16"/>
                <w:szCs w:val="16"/>
              </w:rPr>
              <w:t>бучающая 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=87</w:t>
            </w:r>
            <w:r w:rsidRPr="00622BFE">
              <w:rPr>
                <w:color w:val="000000" w:themeColor="text1"/>
                <w:sz w:val="16"/>
                <w:szCs w:val="16"/>
              </w:rPr>
              <w:t>;</w:t>
            </w:r>
          </w:p>
          <w:p w14:paraId="191724C1" w14:textId="6542AF7A" w:rsidR="00BB1038" w:rsidRPr="00622BFE" w:rsidRDefault="00097EDE" w:rsidP="007B2519">
            <w:pPr>
              <w:pStyle w:val="TableLeft"/>
              <w:rPr>
                <w:b/>
                <w:bCs/>
                <w:color w:val="000000" w:themeColor="text1"/>
                <w:sz w:val="16"/>
                <w:szCs w:val="16"/>
              </w:rPr>
            </w:pPr>
            <w:r w:rsidRPr="00622BFE">
              <w:rPr>
                <w:color w:val="000000" w:themeColor="text1"/>
                <w:sz w:val="16"/>
                <w:szCs w:val="16"/>
              </w:rPr>
              <w:t>в</w:t>
            </w:r>
            <w:r w:rsidR="00BB1038" w:rsidRPr="00622BFE">
              <w:rPr>
                <w:color w:val="000000" w:themeColor="text1"/>
                <w:sz w:val="16"/>
                <w:szCs w:val="16"/>
              </w:rPr>
              <w:t>алидационная выборка</w:t>
            </w:r>
            <w:r w:rsidRPr="00622BFE">
              <w:rPr>
                <w:color w:val="000000" w:themeColor="text1"/>
                <w:sz w:val="16"/>
                <w:szCs w:val="16"/>
              </w:rPr>
              <w:t>,</w:t>
            </w:r>
            <w:r w:rsidR="00BB1038" w:rsidRPr="00622BFE">
              <w:rPr>
                <w:color w:val="000000" w:themeColor="text1"/>
                <w:sz w:val="16"/>
                <w:szCs w:val="16"/>
              </w:rPr>
              <w:t xml:space="preserve"> </w:t>
            </w:r>
            <w:r w:rsidR="00BB1038" w:rsidRPr="005C4750">
              <w:rPr>
                <w:i/>
                <w:iCs/>
                <w:color w:val="000000" w:themeColor="text1"/>
                <w:sz w:val="16"/>
                <w:szCs w:val="16"/>
              </w:rPr>
              <w:t>n</w:t>
            </w:r>
            <w:r w:rsidR="00BB1038" w:rsidRPr="00622BFE">
              <w:rPr>
                <w:color w:val="000000" w:themeColor="text1"/>
                <w:sz w:val="16"/>
                <w:szCs w:val="16"/>
              </w:rPr>
              <w:t>=21</w:t>
            </w:r>
          </w:p>
        </w:tc>
        <w:tc>
          <w:tcPr>
            <w:tcW w:w="1418" w:type="dxa"/>
          </w:tcPr>
          <w:p w14:paraId="27E9B52A" w14:textId="669182CD" w:rsidR="00BB1038" w:rsidRPr="00622BFE" w:rsidRDefault="00BB1038" w:rsidP="007B2519">
            <w:pPr>
              <w:pStyle w:val="TableCenter"/>
              <w:jc w:val="left"/>
              <w:rPr>
                <w:b/>
                <w:bCs/>
                <w:sz w:val="16"/>
                <w:szCs w:val="16"/>
              </w:rPr>
            </w:pPr>
            <w:r w:rsidRPr="00622BFE">
              <w:rPr>
                <w:color w:val="000000" w:themeColor="text1"/>
                <w:sz w:val="16"/>
                <w:szCs w:val="16"/>
              </w:rPr>
              <w:lastRenderedPageBreak/>
              <w:t xml:space="preserve">одноцентровое </w:t>
            </w:r>
            <w:r w:rsidRPr="00622BFE">
              <w:rPr>
                <w:color w:val="000000" w:themeColor="text1"/>
                <w:sz w:val="16"/>
                <w:szCs w:val="16"/>
              </w:rPr>
              <w:lastRenderedPageBreak/>
              <w:t xml:space="preserve">ретроспективное </w:t>
            </w:r>
          </w:p>
        </w:tc>
        <w:tc>
          <w:tcPr>
            <w:tcW w:w="3260" w:type="dxa"/>
          </w:tcPr>
          <w:p w14:paraId="4BD7D6D0" w14:textId="14774845" w:rsidR="00BB1038" w:rsidRPr="00622BFE" w:rsidRDefault="00097EDE" w:rsidP="00323DD7">
            <w:pPr>
              <w:pStyle w:val="TableLeft"/>
              <w:numPr>
                <w:ilvl w:val="0"/>
                <w:numId w:val="74"/>
              </w:numPr>
              <w:ind w:left="181" w:hanging="142"/>
              <w:rPr>
                <w:color w:val="000000" w:themeColor="text1"/>
                <w:sz w:val="16"/>
                <w:szCs w:val="16"/>
              </w:rPr>
            </w:pPr>
            <w:r w:rsidRPr="00622BFE">
              <w:rPr>
                <w:color w:val="000000" w:themeColor="text1"/>
                <w:sz w:val="16"/>
                <w:szCs w:val="16"/>
              </w:rPr>
              <w:lastRenderedPageBreak/>
              <w:t>к</w:t>
            </w:r>
            <w:r w:rsidR="00BB1038" w:rsidRPr="00622BFE">
              <w:rPr>
                <w:color w:val="000000" w:themeColor="text1"/>
                <w:sz w:val="16"/>
                <w:szCs w:val="16"/>
              </w:rPr>
              <w:t xml:space="preserve">линические </w:t>
            </w:r>
            <w:r w:rsidR="00323DD7" w:rsidRPr="00622BFE">
              <w:rPr>
                <w:color w:val="000000" w:themeColor="text1"/>
                <w:sz w:val="16"/>
                <w:szCs w:val="16"/>
              </w:rPr>
              <w:t>признаки</w:t>
            </w:r>
            <w:r w:rsidR="00BB1038" w:rsidRPr="00622BFE">
              <w:rPr>
                <w:color w:val="000000" w:themeColor="text1"/>
                <w:sz w:val="16"/>
                <w:szCs w:val="16"/>
              </w:rPr>
              <w:t xml:space="preserve">: </w:t>
            </w:r>
            <w:r w:rsidRPr="00622BFE">
              <w:rPr>
                <w:color w:val="000000" w:themeColor="text1"/>
                <w:sz w:val="16"/>
                <w:szCs w:val="16"/>
              </w:rPr>
              <w:t xml:space="preserve">содержание </w:t>
            </w:r>
            <w:r w:rsidR="00BB1038" w:rsidRPr="00622BFE">
              <w:rPr>
                <w:color w:val="000000" w:themeColor="text1"/>
                <w:sz w:val="16"/>
                <w:szCs w:val="16"/>
              </w:rPr>
              <w:lastRenderedPageBreak/>
              <w:t>CA</w:t>
            </w:r>
            <w:r w:rsidRPr="00622BFE">
              <w:rPr>
                <w:color w:val="000000" w:themeColor="text1"/>
                <w:sz w:val="16"/>
                <w:szCs w:val="16"/>
              </w:rPr>
              <w:t> </w:t>
            </w:r>
            <w:r w:rsidR="00BB1038" w:rsidRPr="00622BFE">
              <w:rPr>
                <w:color w:val="000000" w:themeColor="text1"/>
                <w:sz w:val="16"/>
                <w:szCs w:val="16"/>
              </w:rPr>
              <w:t>15-3, CA</w:t>
            </w:r>
            <w:r w:rsidRPr="00622BFE">
              <w:rPr>
                <w:color w:val="000000" w:themeColor="text1"/>
                <w:sz w:val="16"/>
                <w:szCs w:val="16"/>
              </w:rPr>
              <w:t> </w:t>
            </w:r>
            <w:r w:rsidR="00BB1038" w:rsidRPr="00622BFE">
              <w:rPr>
                <w:color w:val="000000" w:themeColor="text1"/>
                <w:sz w:val="16"/>
                <w:szCs w:val="16"/>
              </w:rPr>
              <w:t xml:space="preserve">125, </w:t>
            </w:r>
            <w:r w:rsidR="009C5695" w:rsidRPr="00622BFE">
              <w:rPr>
                <w:color w:val="000000" w:themeColor="text1"/>
                <w:sz w:val="16"/>
                <w:szCs w:val="16"/>
              </w:rPr>
              <w:t xml:space="preserve">CEA, </w:t>
            </w:r>
            <w:r w:rsidR="00BB1038" w:rsidRPr="00622BFE">
              <w:rPr>
                <w:color w:val="000000" w:themeColor="text1"/>
                <w:sz w:val="16"/>
                <w:szCs w:val="16"/>
              </w:rPr>
              <w:t>семейный анамнез РМЖ, индекс массы тела</w:t>
            </w:r>
            <w:r w:rsidR="009C5695" w:rsidRPr="00622BFE">
              <w:rPr>
                <w:color w:val="000000" w:themeColor="text1"/>
                <w:sz w:val="16"/>
                <w:szCs w:val="16"/>
              </w:rPr>
              <w:t>, лимфоваскулярная инвазия;</w:t>
            </w:r>
          </w:p>
          <w:p w14:paraId="3258B923" w14:textId="33B35E29" w:rsidR="00BB1038" w:rsidRPr="00622BFE" w:rsidRDefault="009C5695" w:rsidP="00323DD7">
            <w:pPr>
              <w:pStyle w:val="TableLeft"/>
              <w:numPr>
                <w:ilvl w:val="0"/>
                <w:numId w:val="74"/>
              </w:numPr>
              <w:ind w:left="181" w:hanging="142"/>
              <w:rPr>
                <w:color w:val="000000" w:themeColor="text1"/>
                <w:sz w:val="16"/>
                <w:szCs w:val="16"/>
              </w:rPr>
            </w:pPr>
            <w:r w:rsidRPr="00622BFE">
              <w:rPr>
                <w:color w:val="000000" w:themeColor="text1"/>
                <w:sz w:val="16"/>
                <w:szCs w:val="16"/>
              </w:rPr>
              <w:t>молекулярные признаки</w:t>
            </w:r>
            <w:r w:rsidR="00BB1038" w:rsidRPr="00622BFE">
              <w:rPr>
                <w:color w:val="000000" w:themeColor="text1"/>
                <w:sz w:val="16"/>
                <w:szCs w:val="16"/>
              </w:rPr>
              <w:t>: ER, PR, HER2</w:t>
            </w:r>
            <w:r w:rsidRPr="00622BFE">
              <w:rPr>
                <w:color w:val="000000" w:themeColor="text1"/>
                <w:sz w:val="16"/>
                <w:szCs w:val="16"/>
              </w:rPr>
              <w:t xml:space="preserve">, </w:t>
            </w:r>
            <w:r w:rsidRPr="00622BFE">
              <w:rPr>
                <w:color w:val="000000" w:themeColor="text1"/>
                <w:sz w:val="16"/>
                <w:szCs w:val="16"/>
                <w:lang w:val="en-US"/>
              </w:rPr>
              <w:t>AR</w:t>
            </w:r>
            <w:r w:rsidR="00BB1038" w:rsidRPr="00622BFE">
              <w:rPr>
                <w:color w:val="000000" w:themeColor="text1"/>
                <w:sz w:val="16"/>
                <w:szCs w:val="16"/>
              </w:rPr>
              <w:t xml:space="preserve"> статус, индекс Ki</w:t>
            </w:r>
            <w:r w:rsidRPr="00622BFE">
              <w:rPr>
                <w:color w:val="000000" w:themeColor="text1"/>
                <w:sz w:val="16"/>
                <w:szCs w:val="16"/>
              </w:rPr>
              <w:t>-</w:t>
            </w:r>
            <w:r w:rsidR="00BB1038" w:rsidRPr="00622BFE">
              <w:rPr>
                <w:color w:val="000000" w:themeColor="text1"/>
                <w:sz w:val="16"/>
                <w:szCs w:val="16"/>
              </w:rPr>
              <w:t>67</w:t>
            </w:r>
            <w:r w:rsidRPr="00622BFE">
              <w:rPr>
                <w:color w:val="000000" w:themeColor="text1"/>
                <w:sz w:val="16"/>
                <w:szCs w:val="16"/>
              </w:rPr>
              <w:t>;</w:t>
            </w:r>
            <w:r w:rsidR="00BB1038" w:rsidRPr="00622BFE">
              <w:rPr>
                <w:color w:val="000000" w:themeColor="text1"/>
                <w:sz w:val="16"/>
                <w:szCs w:val="16"/>
              </w:rPr>
              <w:t xml:space="preserve"> </w:t>
            </w:r>
          </w:p>
          <w:p w14:paraId="10C349D0" w14:textId="2E534A36" w:rsidR="00BB1038" w:rsidRPr="00622BFE" w:rsidRDefault="009C5695" w:rsidP="00323DD7">
            <w:pPr>
              <w:pStyle w:val="TableLeft"/>
              <w:numPr>
                <w:ilvl w:val="0"/>
                <w:numId w:val="74"/>
              </w:numPr>
              <w:ind w:left="181" w:hanging="142"/>
              <w:rPr>
                <w:b/>
                <w:bCs/>
                <w:color w:val="000000" w:themeColor="text1"/>
                <w:sz w:val="16"/>
                <w:szCs w:val="16"/>
              </w:rPr>
            </w:pPr>
            <w:r w:rsidRPr="00622BFE">
              <w:rPr>
                <w:color w:val="000000" w:themeColor="text1"/>
                <w:sz w:val="16"/>
                <w:szCs w:val="16"/>
              </w:rPr>
              <w:t>р</w:t>
            </w:r>
            <w:r w:rsidR="00BB1038" w:rsidRPr="00622BFE">
              <w:rPr>
                <w:color w:val="000000" w:themeColor="text1"/>
                <w:sz w:val="16"/>
                <w:szCs w:val="16"/>
              </w:rPr>
              <w:t>адиоми</w:t>
            </w:r>
            <w:r w:rsidRPr="00622BFE">
              <w:rPr>
                <w:color w:val="000000" w:themeColor="text1"/>
                <w:sz w:val="16"/>
                <w:szCs w:val="16"/>
              </w:rPr>
              <w:t>ческие признаки</w:t>
            </w:r>
            <w:r w:rsidR="00BB1038" w:rsidRPr="00622BFE">
              <w:rPr>
                <w:color w:val="000000" w:themeColor="text1"/>
                <w:sz w:val="16"/>
                <w:szCs w:val="16"/>
              </w:rPr>
              <w:t xml:space="preserve">: </w:t>
            </w:r>
            <w:r w:rsidRPr="00622BFE">
              <w:rPr>
                <w:color w:val="000000" w:themeColor="text1"/>
                <w:sz w:val="16"/>
                <w:szCs w:val="16"/>
              </w:rPr>
              <w:t>время пика</w:t>
            </w:r>
            <w:r w:rsidR="00BB1038" w:rsidRPr="00622BFE">
              <w:rPr>
                <w:color w:val="000000" w:themeColor="text1"/>
                <w:sz w:val="16"/>
                <w:szCs w:val="16"/>
              </w:rPr>
              <w:t xml:space="preserve">, </w:t>
            </w:r>
            <w:r w:rsidRPr="00622BFE">
              <w:rPr>
                <w:color w:val="000000" w:themeColor="text1"/>
                <w:sz w:val="16"/>
                <w:szCs w:val="16"/>
              </w:rPr>
              <w:t xml:space="preserve">объём </w:t>
            </w:r>
            <w:r w:rsidR="00BB1038" w:rsidRPr="00622BFE">
              <w:rPr>
                <w:color w:val="000000" w:themeColor="text1"/>
                <w:sz w:val="16"/>
                <w:szCs w:val="16"/>
              </w:rPr>
              <w:t>опухоли и максимальный диаметр опухоли</w:t>
            </w:r>
          </w:p>
        </w:tc>
        <w:tc>
          <w:tcPr>
            <w:tcW w:w="5245" w:type="dxa"/>
          </w:tcPr>
          <w:p w14:paraId="39B4BC29" w14:textId="2C2C65B5" w:rsidR="009C5695" w:rsidRPr="00622BFE" w:rsidRDefault="009C5695" w:rsidP="00323DD7">
            <w:pPr>
              <w:pStyle w:val="TableLeft"/>
              <w:numPr>
                <w:ilvl w:val="0"/>
                <w:numId w:val="77"/>
              </w:numPr>
              <w:ind w:left="166" w:hanging="141"/>
              <w:rPr>
                <w:color w:val="000000" w:themeColor="text1"/>
                <w:sz w:val="16"/>
                <w:szCs w:val="16"/>
              </w:rPr>
            </w:pPr>
            <w:r w:rsidRPr="00622BFE">
              <w:rPr>
                <w:color w:val="000000" w:themeColor="text1"/>
                <w:sz w:val="16"/>
                <w:szCs w:val="16"/>
              </w:rPr>
              <w:lastRenderedPageBreak/>
              <w:t xml:space="preserve">номограмма в валидационной когорте: </w:t>
            </w:r>
            <w:r w:rsidR="00BB1038" w:rsidRPr="00622BFE">
              <w:rPr>
                <w:color w:val="000000" w:themeColor="text1"/>
                <w:sz w:val="16"/>
                <w:szCs w:val="16"/>
              </w:rPr>
              <w:t>AUC</w:t>
            </w:r>
            <w:r w:rsidRPr="00622BFE">
              <w:rPr>
                <w:color w:val="000000" w:themeColor="text1"/>
                <w:sz w:val="16"/>
                <w:szCs w:val="16"/>
              </w:rPr>
              <w:t>=</w:t>
            </w:r>
            <w:r w:rsidR="00BB1038" w:rsidRPr="00622BFE">
              <w:rPr>
                <w:color w:val="000000" w:themeColor="text1"/>
                <w:sz w:val="16"/>
                <w:szCs w:val="16"/>
              </w:rPr>
              <w:t>0,79</w:t>
            </w:r>
            <w:r w:rsidRPr="00622BFE">
              <w:rPr>
                <w:color w:val="000000" w:themeColor="text1"/>
                <w:sz w:val="16"/>
                <w:szCs w:val="16"/>
              </w:rPr>
              <w:t>;</w:t>
            </w:r>
            <w:r w:rsidR="00BB1038" w:rsidRPr="00622BFE">
              <w:rPr>
                <w:color w:val="000000" w:themeColor="text1"/>
                <w:sz w:val="16"/>
                <w:szCs w:val="16"/>
              </w:rPr>
              <w:t xml:space="preserve"> </w:t>
            </w:r>
          </w:p>
          <w:p w14:paraId="696915D5" w14:textId="686C2A39" w:rsidR="009C5695" w:rsidRPr="00622BFE" w:rsidRDefault="00BB1038" w:rsidP="00323DD7">
            <w:pPr>
              <w:pStyle w:val="TableLeft"/>
              <w:numPr>
                <w:ilvl w:val="0"/>
                <w:numId w:val="76"/>
              </w:numPr>
              <w:ind w:left="166" w:hanging="132"/>
              <w:jc w:val="both"/>
              <w:rPr>
                <w:color w:val="000000" w:themeColor="text1"/>
                <w:sz w:val="16"/>
                <w:szCs w:val="16"/>
              </w:rPr>
            </w:pPr>
            <w:r w:rsidRPr="00622BFE">
              <w:rPr>
                <w:color w:val="000000" w:themeColor="text1"/>
                <w:sz w:val="16"/>
                <w:szCs w:val="16"/>
              </w:rPr>
              <w:lastRenderedPageBreak/>
              <w:t>номограмма,</w:t>
            </w:r>
            <w:r w:rsidR="009C5695" w:rsidRPr="00622BFE">
              <w:rPr>
                <w:color w:val="000000" w:themeColor="text1"/>
                <w:sz w:val="16"/>
                <w:szCs w:val="16"/>
              </w:rPr>
              <w:t xml:space="preserve"> включающая</w:t>
            </w:r>
            <w:r w:rsidRPr="00622BFE">
              <w:rPr>
                <w:color w:val="000000" w:themeColor="text1"/>
                <w:sz w:val="16"/>
                <w:szCs w:val="16"/>
              </w:rPr>
              <w:t xml:space="preserve"> 3</w:t>
            </w:r>
            <w:r w:rsidR="009C5695" w:rsidRPr="00622BFE">
              <w:rPr>
                <w:color w:val="000000" w:themeColor="text1"/>
                <w:sz w:val="16"/>
                <w:szCs w:val="16"/>
              </w:rPr>
              <w:t> признака</w:t>
            </w:r>
            <w:r w:rsidRPr="00622BFE">
              <w:rPr>
                <w:color w:val="000000" w:themeColor="text1"/>
                <w:sz w:val="16"/>
                <w:szCs w:val="16"/>
              </w:rPr>
              <w:t xml:space="preserve"> до лечения (</w:t>
            </w:r>
            <w:r w:rsidR="009C5695" w:rsidRPr="00622BFE">
              <w:rPr>
                <w:color w:val="000000" w:themeColor="text1"/>
                <w:sz w:val="16"/>
                <w:szCs w:val="16"/>
              </w:rPr>
              <w:t xml:space="preserve">объём </w:t>
            </w:r>
            <w:r w:rsidRPr="00622BFE">
              <w:rPr>
                <w:color w:val="000000" w:themeColor="text1"/>
                <w:sz w:val="16"/>
                <w:szCs w:val="16"/>
              </w:rPr>
              <w:t xml:space="preserve">опухоли, </w:t>
            </w:r>
            <w:r w:rsidR="009C5695" w:rsidRPr="00622BFE">
              <w:rPr>
                <w:color w:val="000000" w:themeColor="text1"/>
                <w:sz w:val="16"/>
                <w:szCs w:val="16"/>
              </w:rPr>
              <w:t>время пика</w:t>
            </w:r>
            <w:r w:rsidRPr="00622BFE">
              <w:rPr>
                <w:color w:val="000000" w:themeColor="text1"/>
                <w:sz w:val="16"/>
                <w:szCs w:val="16"/>
              </w:rPr>
              <w:t xml:space="preserve"> и статус AR), обладает хорошей способностью предсказывать pCR</w:t>
            </w:r>
            <w:r w:rsidR="009C5695" w:rsidRPr="00622BFE">
              <w:rPr>
                <w:color w:val="000000" w:themeColor="text1"/>
                <w:sz w:val="16"/>
                <w:szCs w:val="16"/>
              </w:rPr>
              <w:t>;</w:t>
            </w:r>
            <w:r w:rsidRPr="00622BFE">
              <w:rPr>
                <w:color w:val="000000" w:themeColor="text1"/>
                <w:sz w:val="16"/>
                <w:szCs w:val="16"/>
              </w:rPr>
              <w:t xml:space="preserve"> </w:t>
            </w:r>
          </w:p>
          <w:p w14:paraId="2EF358BA" w14:textId="14A05EAB" w:rsidR="00BB1038" w:rsidRPr="003B4FF6" w:rsidRDefault="00BB1038" w:rsidP="00323DD7">
            <w:pPr>
              <w:pStyle w:val="TableLeft"/>
              <w:numPr>
                <w:ilvl w:val="0"/>
                <w:numId w:val="76"/>
              </w:numPr>
              <w:ind w:left="166" w:hanging="132"/>
              <w:jc w:val="both"/>
              <w:rPr>
                <w:b/>
                <w:bCs/>
                <w:color w:val="000000" w:themeColor="text1"/>
              </w:rPr>
            </w:pPr>
            <w:r w:rsidRPr="00622BFE">
              <w:rPr>
                <w:color w:val="000000" w:themeColor="text1"/>
                <w:sz w:val="16"/>
                <w:szCs w:val="16"/>
              </w:rPr>
              <w:t xml:space="preserve">более высокое </w:t>
            </w:r>
            <w:r w:rsidR="009C5695" w:rsidRPr="00622BFE">
              <w:rPr>
                <w:color w:val="000000" w:themeColor="text1"/>
                <w:sz w:val="16"/>
                <w:szCs w:val="16"/>
              </w:rPr>
              <w:t>время пика — меньшая</w:t>
            </w:r>
            <w:r w:rsidRPr="00622BFE">
              <w:rPr>
                <w:color w:val="000000" w:themeColor="text1"/>
                <w:sz w:val="16"/>
                <w:szCs w:val="16"/>
              </w:rPr>
              <w:t xml:space="preserve"> вероятность достижения pCR</w:t>
            </w:r>
          </w:p>
        </w:tc>
      </w:tr>
    </w:tbl>
    <w:p w14:paraId="0C9FC6BE" w14:textId="30E05754" w:rsidR="00BB1038" w:rsidRPr="00D35DDA" w:rsidRDefault="00DD5746" w:rsidP="005C4750">
      <w:pPr>
        <w:pStyle w:val="TablNote"/>
      </w:pPr>
      <w:r w:rsidRPr="00323DD7">
        <w:rPr>
          <w:i/>
          <w:iCs/>
        </w:rPr>
        <w:t>Примечание</w:t>
      </w:r>
      <w:r w:rsidRPr="00323DD7">
        <w:t xml:space="preserve">. </w:t>
      </w:r>
      <w:r w:rsidR="00622BFE">
        <w:t xml:space="preserve">МРТ — магнитно-резонансная томография; </w:t>
      </w:r>
      <w:r w:rsidRPr="00323DD7">
        <w:t>НАХТ — неоадъ</w:t>
      </w:r>
      <w:r w:rsidR="002E0E4B">
        <w:t>ю</w:t>
      </w:r>
      <w:r w:rsidRPr="00323DD7">
        <w:t>вантная химиотерапия; РМЖ — рак молочной железы; TIL (Tumor-Infiltrating Lymphocyte) —</w:t>
      </w:r>
      <w:r w:rsidR="002501E6" w:rsidRPr="00323DD7">
        <w:t xml:space="preserve"> </w:t>
      </w:r>
      <w:r w:rsidR="00323DD7">
        <w:t>инфильтрирующие опухоль лимфоциты</w:t>
      </w:r>
      <w:r w:rsidR="002501E6" w:rsidRPr="00323DD7">
        <w:t xml:space="preserve">; </w:t>
      </w:r>
      <w:r w:rsidR="009C5695" w:rsidRPr="00323DD7">
        <w:t xml:space="preserve">AUC (Area Under the Curve) — площадь под кривой; </w:t>
      </w:r>
      <w:r w:rsidR="00FF1F4C" w:rsidRPr="00323DD7">
        <w:t>ADI (Anisotropic Deformation Index) —</w:t>
      </w:r>
      <w:r w:rsidR="0056004C" w:rsidRPr="00323DD7">
        <w:t xml:space="preserve"> </w:t>
      </w:r>
      <w:r w:rsidR="00FF1F4C" w:rsidRPr="00323DD7">
        <w:t xml:space="preserve">анизотропный индекс деформации; SRI (Slab-Rod Index) — индекс «плита–стержень»; </w:t>
      </w:r>
      <w:r w:rsidR="007250A4" w:rsidRPr="00323DD7">
        <w:t>FTV (Functional Tumor Volume) — функциональный объём опухоли; PE (Peak Enhancement) — пиковое усиление; WIS (Wash-in Slope) —</w:t>
      </w:r>
      <w:r w:rsidR="004114DE" w:rsidRPr="00323DD7">
        <w:t xml:space="preserve"> </w:t>
      </w:r>
      <w:r w:rsidR="007250A4" w:rsidRPr="00323DD7">
        <w:t xml:space="preserve">скорость накопления контрастного вещества; WOS (Wash-out Slope) — скорость вымывания контрастного вещества; SER (Signal Enhancement Ratio) — коэффициент усиления сигнала; </w:t>
      </w:r>
      <w:r w:rsidR="003D6D85" w:rsidRPr="00323DD7">
        <w:t>I-SPY 1 (</w:t>
      </w:r>
      <w:r w:rsidR="003D6D85" w:rsidRPr="005C4750">
        <w:t>Investigation of Serial Studies to Predict Your Therapeutic Response with Imaging and Molecular Analysis 1</w:t>
      </w:r>
      <w:r w:rsidR="003D6D85" w:rsidRPr="00323DD7">
        <w:t xml:space="preserve">) — </w:t>
      </w:r>
      <w:r w:rsidR="003D6D85" w:rsidRPr="005C4750">
        <w:t>Серийное исследование визуализационных и молекулярных методов для прогнозирования ответа на терапию при раке молочной железы</w:t>
      </w:r>
      <w:r w:rsidR="007A56C0" w:rsidRPr="00323DD7">
        <w:t xml:space="preserve">; PRM (Parametric Response Map) — параметрическая карта ответа; </w:t>
      </w:r>
      <w:r w:rsidR="0056004C" w:rsidRPr="00323DD7">
        <w:t>GLCM (Gray Level Co</w:t>
      </w:r>
      <w:r w:rsidR="001B1912" w:rsidRPr="00323DD7">
        <w:t>-</w:t>
      </w:r>
      <w:r w:rsidR="0056004C" w:rsidRPr="00323DD7">
        <w:t>occurrence Matrix) </w:t>
      </w:r>
      <w:r w:rsidR="001B1912" w:rsidRPr="00323DD7">
        <w:t>—</w:t>
      </w:r>
      <w:r w:rsidR="0056004C" w:rsidRPr="00323DD7">
        <w:t xml:space="preserve"> </w:t>
      </w:r>
      <w:r w:rsidR="001B1912" w:rsidRPr="00323DD7">
        <w:t>матрица совместной встречаемости уровней серого</w:t>
      </w:r>
      <w:r w:rsidR="0056004C" w:rsidRPr="00323DD7">
        <w:t>; GLRLM (Gray-Level Run-Length Matrix) </w:t>
      </w:r>
      <w:r w:rsidR="001B1912" w:rsidRPr="00323DD7">
        <w:t>—</w:t>
      </w:r>
      <w:r w:rsidR="0056004C" w:rsidRPr="00323DD7">
        <w:t xml:space="preserve"> </w:t>
      </w:r>
      <w:r w:rsidR="001B1912" w:rsidRPr="00323DD7">
        <w:t>матрица длин пробегов уровней серого</w:t>
      </w:r>
      <w:r w:rsidR="0056004C" w:rsidRPr="00323DD7">
        <w:t xml:space="preserve">; </w:t>
      </w:r>
      <w:r w:rsidR="00C73396" w:rsidRPr="00323DD7">
        <w:t>Ki-67 — индекс пролиферативной активности;</w:t>
      </w:r>
      <w:r w:rsidR="002458E0">
        <w:t xml:space="preserve"> </w:t>
      </w:r>
      <w:r w:rsidR="0056004C" w:rsidRPr="00323DD7">
        <w:t>GLSZM (Gray-Level Size-Zone Matrix) </w:t>
      </w:r>
      <w:r w:rsidR="001B1912" w:rsidRPr="00323DD7">
        <w:t>—</w:t>
      </w:r>
      <w:r w:rsidR="0056004C" w:rsidRPr="00323DD7">
        <w:t xml:space="preserve"> </w:t>
      </w:r>
      <w:r w:rsidR="001B1912" w:rsidRPr="00323DD7">
        <w:t>матрица размеров зон уровней серого</w:t>
      </w:r>
      <w:r w:rsidR="0056004C" w:rsidRPr="00323DD7">
        <w:t>; GLDM (Gray-Level Dependence Matrix) </w:t>
      </w:r>
      <w:r w:rsidR="001B1912" w:rsidRPr="00323DD7">
        <w:t>— матрица зависимости уровней серого;</w:t>
      </w:r>
      <w:r w:rsidR="004114DE" w:rsidRPr="00323DD7">
        <w:t xml:space="preserve"> K</w:t>
      </w:r>
      <w:r w:rsidR="004114DE" w:rsidRPr="005C4750">
        <w:rPr>
          <w:vertAlign w:val="superscript"/>
        </w:rPr>
        <w:t>trans</w:t>
      </w:r>
      <w:r w:rsidR="004114DE" w:rsidRPr="00323DD7">
        <w:t> — константа переноса; k</w:t>
      </w:r>
      <w:r w:rsidR="004114DE" w:rsidRPr="005C4750">
        <w:rPr>
          <w:vertAlign w:val="subscript"/>
        </w:rPr>
        <w:t>ep</w:t>
      </w:r>
      <w:r w:rsidR="004114DE" w:rsidRPr="00323DD7">
        <w:t> — константа скорости элиминации; v</w:t>
      </w:r>
      <w:r w:rsidR="004114DE" w:rsidRPr="005C4750">
        <w:rPr>
          <w:vertAlign w:val="subscript"/>
        </w:rPr>
        <w:t>e</w:t>
      </w:r>
      <w:r w:rsidR="004114DE" w:rsidRPr="00323DD7">
        <w:t xml:space="preserve"> — относительное экстраваскулярное внеклеточное пространство; pCR (pathological Complete Response) — </w:t>
      </w:r>
      <w:r w:rsidR="00D03B60" w:rsidRPr="00323DD7">
        <w:t xml:space="preserve">полный </w:t>
      </w:r>
      <w:r w:rsidR="004114DE" w:rsidRPr="00323DD7">
        <w:t>пато</w:t>
      </w:r>
      <w:r w:rsidR="00D03B60" w:rsidRPr="00323DD7">
        <w:t>морфологический</w:t>
      </w:r>
      <w:r w:rsidR="004114DE" w:rsidRPr="00323DD7">
        <w:t xml:space="preserve"> ответ; non-pCR (non-pathological Complete Response) — </w:t>
      </w:r>
      <w:r w:rsidR="00D03B60" w:rsidRPr="00323DD7">
        <w:t>отсутствие полного</w:t>
      </w:r>
      <w:r w:rsidR="004114DE" w:rsidRPr="00323DD7">
        <w:t xml:space="preserve"> пато</w:t>
      </w:r>
      <w:r w:rsidR="00D03B60" w:rsidRPr="00323DD7">
        <w:t>морфологического</w:t>
      </w:r>
      <w:r w:rsidR="004114DE" w:rsidRPr="00323DD7">
        <w:t xml:space="preserve"> ответ</w:t>
      </w:r>
      <w:r w:rsidR="00D03B60" w:rsidRPr="00323DD7">
        <w:t>а</w:t>
      </w:r>
      <w:r w:rsidR="004114DE" w:rsidRPr="00323DD7">
        <w:t>;</w:t>
      </w:r>
      <w:r w:rsidR="00332BAE" w:rsidRPr="00323DD7">
        <w:t xml:space="preserve"> ER (Estrogen Receptor) — рецептор эстрогена; PR (Progesterone Receptor) — рецептор прогестерона; </w:t>
      </w:r>
      <w:r w:rsidR="006B3138" w:rsidRPr="00323DD7">
        <w:t>HER2 (Human Epidermal Growth Factor Receptor 2) — рецептор эпидермального фактора роста человека 2-го типа</w:t>
      </w:r>
      <w:r w:rsidR="009F501D" w:rsidRPr="00323DD7">
        <w:t>; MaxSlope — максимальный уклон;</w:t>
      </w:r>
      <w:r w:rsidR="00097EDE" w:rsidRPr="00323DD7">
        <w:t xml:space="preserve"> CA 15-3 (Carcinoma Antigen </w:t>
      </w:r>
      <w:r w:rsidR="00097EDE" w:rsidRPr="005C4750">
        <w:t>15-3</w:t>
      </w:r>
      <w:r w:rsidR="00097EDE" w:rsidRPr="00323DD7">
        <w:t xml:space="preserve">) — опухолевый маркёр, используемый при мониторинге течения и оценки эффективности терапии рака молочной железы; CA 125 (Сancer Antigen 125) — </w:t>
      </w:r>
      <w:r w:rsidR="009C5695" w:rsidRPr="00323DD7">
        <w:t>опухолевый маркёр рака яичников и его метастазов; CEA (Carcinoembryonic Antigen) — раково-эмбриональный антиген; AR (Androgen Receptor) — андрогенный рецептор</w:t>
      </w:r>
      <w:r w:rsidR="00323DD7">
        <w:t>.</w:t>
      </w:r>
    </w:p>
    <w:sectPr w:rsidR="00BB1038" w:rsidRPr="00D35DDA" w:rsidSect="0049157B">
      <w:pgSz w:w="15840" w:h="12240" w:orient="landscape"/>
      <w:pgMar w:top="1418" w:right="1843"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D3D33" w14:textId="77777777" w:rsidR="00FE2089" w:rsidRDefault="00FE2089">
      <w:pPr>
        <w:spacing w:line="240" w:lineRule="auto"/>
      </w:pPr>
      <w:r>
        <w:separator/>
      </w:r>
    </w:p>
  </w:endnote>
  <w:endnote w:type="continuationSeparator" w:id="0">
    <w:p w14:paraId="16856C6E" w14:textId="77777777" w:rsidR="00FE2089" w:rsidRDefault="00FE2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CC"/>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16B2" w14:textId="77777777" w:rsidR="00FE2089" w:rsidRDefault="00FE2089">
      <w:pPr>
        <w:spacing w:line="240" w:lineRule="auto"/>
      </w:pPr>
      <w:r>
        <w:separator/>
      </w:r>
    </w:p>
  </w:footnote>
  <w:footnote w:type="continuationSeparator" w:id="0">
    <w:p w14:paraId="1DE1CCE3" w14:textId="77777777" w:rsidR="00FE2089" w:rsidRDefault="00FE2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F601" w14:textId="77777777" w:rsidR="00BD4797" w:rsidRPr="00BD4797" w:rsidRDefault="00BD4797" w:rsidP="00BD4797">
    <w:pPr>
      <w:pStyle w:val="ac"/>
      <w:jc w:val="center"/>
      <w:rPr>
        <w:lang w:val="en-US"/>
      </w:rPr>
    </w:pPr>
    <w:r w:rsidRPr="00BD4797">
      <w:rPr>
        <w:lang w:val="en-US"/>
      </w:rPr>
      <w:t>Digital Diagnostics | Digital Diagnostics</w:t>
    </w:r>
  </w:p>
  <w:p w14:paraId="32D662B3" w14:textId="676F5CEE" w:rsidR="00BD4797" w:rsidRPr="00BD4797" w:rsidRDefault="00BD4797" w:rsidP="00BD4797">
    <w:pPr>
      <w:pStyle w:val="ac"/>
      <w:jc w:val="center"/>
      <w:rPr>
        <w:b/>
        <w:bCs/>
        <w:lang w:val="en-US"/>
      </w:rPr>
    </w:pPr>
    <w:r>
      <w:rPr>
        <w:b/>
        <w:bCs/>
      </w:rPr>
      <w:t>Научные</w:t>
    </w:r>
    <w:r w:rsidRPr="00D35DDA">
      <w:rPr>
        <w:b/>
        <w:bCs/>
        <w:lang w:val="en-US"/>
      </w:rPr>
      <w:t xml:space="preserve"> </w:t>
    </w:r>
    <w:r>
      <w:rPr>
        <w:b/>
        <w:bCs/>
      </w:rPr>
      <w:t>обзоры</w:t>
    </w:r>
    <w:r w:rsidRPr="00BD4797">
      <w:rPr>
        <w:b/>
        <w:bCs/>
        <w:lang w:val="en-US"/>
      </w:rPr>
      <w:t xml:space="preserve"> | Reviews</w:t>
    </w:r>
  </w:p>
  <w:p w14:paraId="2BB3C674" w14:textId="77777777" w:rsidR="00BD4797" w:rsidRPr="00D35DDA" w:rsidRDefault="00BD4797" w:rsidP="00BD4797">
    <w:pPr>
      <w:spacing w:line="240" w:lineRule="auto"/>
      <w:jc w:val="center"/>
      <w:rPr>
        <w:color w:val="FF0000"/>
        <w:sz w:val="24"/>
        <w:lang w:val="en-US"/>
      </w:rPr>
    </w:pPr>
    <w:r w:rsidRPr="00BD4797">
      <w:rPr>
        <w:lang w:val="en-US"/>
      </w:rPr>
      <w:t>D</w:t>
    </w:r>
    <w:r w:rsidRPr="00BD4797">
      <w:rPr>
        <w:color w:val="000000" w:themeColor="text1"/>
        <w:lang w:val="en-US"/>
      </w:rPr>
      <w:t>OI:</w:t>
    </w:r>
    <w:r w:rsidRPr="00D35DDA">
      <w:rPr>
        <w:color w:val="000000" w:themeColor="text1"/>
        <w:lang w:val="en-US"/>
      </w:rPr>
      <w:t> </w:t>
    </w:r>
    <w:hyperlink r:id="rId1" w:history="1">
      <w:r w:rsidRPr="00D35DDA">
        <w:rPr>
          <w:rStyle w:val="a3"/>
          <w:sz w:val="24"/>
          <w:lang w:val="en-US"/>
        </w:rPr>
        <w:t>https://doi.org/10.17816/DD634972</w:t>
      </w:r>
    </w:hyperlink>
  </w:p>
  <w:p w14:paraId="5D600955" w14:textId="3797A1E5" w:rsidR="00BD4797" w:rsidRPr="00BD4797" w:rsidRDefault="00BD4797" w:rsidP="00BD4797">
    <w:pPr>
      <w:pStyle w:val="ac"/>
      <w:jc w:val="center"/>
      <w:rPr>
        <w:lang w:val="en-US"/>
      </w:rPr>
    </w:pPr>
    <w:r w:rsidRPr="00D35DDA">
      <w:rPr>
        <w:lang w:val="en-US"/>
      </w:rPr>
      <w:t>EDN: UEDYHD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C85"/>
    <w:multiLevelType w:val="hybridMultilevel"/>
    <w:tmpl w:val="EEA02784"/>
    <w:lvl w:ilvl="0" w:tplc="3CF0197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84585"/>
    <w:multiLevelType w:val="hybridMultilevel"/>
    <w:tmpl w:val="6D46B4B8"/>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66580"/>
    <w:multiLevelType w:val="hybridMultilevel"/>
    <w:tmpl w:val="6A0CB860"/>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C60AB"/>
    <w:multiLevelType w:val="multilevel"/>
    <w:tmpl w:val="4724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6004E"/>
    <w:multiLevelType w:val="hybridMultilevel"/>
    <w:tmpl w:val="B4E6630C"/>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09B05B00"/>
    <w:multiLevelType w:val="hybridMultilevel"/>
    <w:tmpl w:val="AC665A94"/>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75399C"/>
    <w:multiLevelType w:val="hybridMultilevel"/>
    <w:tmpl w:val="ACE69492"/>
    <w:numStyleLink w:val="ImportedStyle2"/>
  </w:abstractNum>
  <w:abstractNum w:abstractNumId="7" w15:restartNumberingAfterBreak="0">
    <w:nsid w:val="0B93283F"/>
    <w:multiLevelType w:val="hybridMultilevel"/>
    <w:tmpl w:val="5F7CA2FE"/>
    <w:lvl w:ilvl="0" w:tplc="4D1EE46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4366CF"/>
    <w:multiLevelType w:val="hybridMultilevel"/>
    <w:tmpl w:val="02E67410"/>
    <w:lvl w:ilvl="0" w:tplc="FCBECA1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5750"/>
    <w:multiLevelType w:val="hybridMultilevel"/>
    <w:tmpl w:val="8C5AE1B8"/>
    <w:lvl w:ilvl="0" w:tplc="FC80457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655840"/>
    <w:multiLevelType w:val="hybridMultilevel"/>
    <w:tmpl w:val="0750C4A6"/>
    <w:lvl w:ilvl="0" w:tplc="8858129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665F07"/>
    <w:multiLevelType w:val="hybridMultilevel"/>
    <w:tmpl w:val="99F26522"/>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7D07DD"/>
    <w:multiLevelType w:val="hybridMultilevel"/>
    <w:tmpl w:val="92FAF308"/>
    <w:numStyleLink w:val="ImportedStyle5"/>
  </w:abstractNum>
  <w:abstractNum w:abstractNumId="13" w15:restartNumberingAfterBreak="0">
    <w:nsid w:val="17500942"/>
    <w:multiLevelType w:val="hybridMultilevel"/>
    <w:tmpl w:val="FD56831C"/>
    <w:lvl w:ilvl="0" w:tplc="5E1E314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42AAB"/>
    <w:multiLevelType w:val="hybridMultilevel"/>
    <w:tmpl w:val="4BFA2F8C"/>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7C17AD"/>
    <w:multiLevelType w:val="hybridMultilevel"/>
    <w:tmpl w:val="D5ACE7BA"/>
    <w:lvl w:ilvl="0" w:tplc="597E98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BAC84D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DE39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B84E5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A6095C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008F3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DC40C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CF63C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91635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179F56C9"/>
    <w:multiLevelType w:val="hybridMultilevel"/>
    <w:tmpl w:val="2C0663D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DB60EC"/>
    <w:multiLevelType w:val="hybridMultilevel"/>
    <w:tmpl w:val="2BFAA280"/>
    <w:lvl w:ilvl="0" w:tplc="748CB83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BF7B42"/>
    <w:multiLevelType w:val="hybridMultilevel"/>
    <w:tmpl w:val="ED7427BC"/>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9" w15:restartNumberingAfterBreak="0">
    <w:nsid w:val="19267C02"/>
    <w:multiLevelType w:val="hybridMultilevel"/>
    <w:tmpl w:val="31503E06"/>
    <w:lvl w:ilvl="0" w:tplc="F16AF46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701D01"/>
    <w:multiLevelType w:val="hybridMultilevel"/>
    <w:tmpl w:val="B87CE026"/>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C234AD"/>
    <w:multiLevelType w:val="hybridMultilevel"/>
    <w:tmpl w:val="053635EE"/>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6466C7"/>
    <w:multiLevelType w:val="hybridMultilevel"/>
    <w:tmpl w:val="0F64DE10"/>
    <w:lvl w:ilvl="0" w:tplc="A28EAA1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410EB0"/>
    <w:multiLevelType w:val="hybridMultilevel"/>
    <w:tmpl w:val="2C960532"/>
    <w:lvl w:ilvl="0" w:tplc="E25C8F40">
      <w:start w:val="49"/>
      <w:numFmt w:val="bullet"/>
      <w:lvlText w:val="•"/>
      <w:lvlJc w:val="left"/>
      <w:pPr>
        <w:ind w:left="713" w:hanging="600"/>
      </w:pPr>
      <w:rPr>
        <w:rFonts w:ascii="Times New Roman" w:eastAsia="Times New Roman"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4" w15:restartNumberingAfterBreak="0">
    <w:nsid w:val="2381576A"/>
    <w:multiLevelType w:val="hybridMultilevel"/>
    <w:tmpl w:val="863E9B40"/>
    <w:lvl w:ilvl="0" w:tplc="8BA6F4E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B313F1"/>
    <w:multiLevelType w:val="hybridMultilevel"/>
    <w:tmpl w:val="CE680EEE"/>
    <w:lvl w:ilvl="0" w:tplc="3BB4CDA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F3260E"/>
    <w:multiLevelType w:val="hybridMultilevel"/>
    <w:tmpl w:val="F5EAAD32"/>
    <w:lvl w:ilvl="0" w:tplc="07A0DE4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A11BDF"/>
    <w:multiLevelType w:val="hybridMultilevel"/>
    <w:tmpl w:val="D8909694"/>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4736A2"/>
    <w:multiLevelType w:val="hybridMultilevel"/>
    <w:tmpl w:val="2DEC460C"/>
    <w:styleLink w:val="ImportedStyle1"/>
    <w:lvl w:ilvl="0" w:tplc="AE42BFD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D64AF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C6338C">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762EB2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5ECE9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AAB9A2">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6C05424">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48D804">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446F0A">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995661D"/>
    <w:multiLevelType w:val="hybridMultilevel"/>
    <w:tmpl w:val="A8A69792"/>
    <w:lvl w:ilvl="0" w:tplc="38846E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B842D3"/>
    <w:multiLevelType w:val="hybridMultilevel"/>
    <w:tmpl w:val="A0B49B8C"/>
    <w:lvl w:ilvl="0" w:tplc="CF743F1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1448FA"/>
    <w:multiLevelType w:val="hybridMultilevel"/>
    <w:tmpl w:val="DDE42EA0"/>
    <w:lvl w:ilvl="0" w:tplc="FAB6D43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1E6EF8"/>
    <w:multiLevelType w:val="hybridMultilevel"/>
    <w:tmpl w:val="0BE6CB0E"/>
    <w:lvl w:ilvl="0" w:tplc="8526960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231200"/>
    <w:multiLevelType w:val="hybridMultilevel"/>
    <w:tmpl w:val="7EDEB2EE"/>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AC1E74"/>
    <w:multiLevelType w:val="hybridMultilevel"/>
    <w:tmpl w:val="D71AB636"/>
    <w:lvl w:ilvl="0" w:tplc="E4E6C68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000830"/>
    <w:multiLevelType w:val="hybridMultilevel"/>
    <w:tmpl w:val="A9BABF28"/>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3703F5"/>
    <w:multiLevelType w:val="hybridMultilevel"/>
    <w:tmpl w:val="E53814A2"/>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532281"/>
    <w:multiLevelType w:val="hybridMultilevel"/>
    <w:tmpl w:val="BBEA8CFE"/>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891DBB"/>
    <w:multiLevelType w:val="hybridMultilevel"/>
    <w:tmpl w:val="A9B27F24"/>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1E79A5"/>
    <w:multiLevelType w:val="multilevel"/>
    <w:tmpl w:val="06CE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C42AC7"/>
    <w:multiLevelType w:val="hybridMultilevel"/>
    <w:tmpl w:val="BC0CC8A6"/>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D6627D"/>
    <w:multiLevelType w:val="hybridMultilevel"/>
    <w:tmpl w:val="1ED2E6DE"/>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2" w15:restartNumberingAfterBreak="0">
    <w:nsid w:val="3DE83431"/>
    <w:multiLevelType w:val="hybridMultilevel"/>
    <w:tmpl w:val="F41203E4"/>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3" w15:restartNumberingAfterBreak="0">
    <w:nsid w:val="3EB31E72"/>
    <w:multiLevelType w:val="hybridMultilevel"/>
    <w:tmpl w:val="DB48DF6C"/>
    <w:lvl w:ilvl="0" w:tplc="D346E24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F0499C"/>
    <w:multiLevelType w:val="hybridMultilevel"/>
    <w:tmpl w:val="B160242C"/>
    <w:lvl w:ilvl="0" w:tplc="ED4AC2F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021043F"/>
    <w:multiLevelType w:val="hybridMultilevel"/>
    <w:tmpl w:val="26B8D042"/>
    <w:styleLink w:val="ImportedStyle4"/>
    <w:lvl w:ilvl="0" w:tplc="34260D8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26BE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EC2CB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3485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4D2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4CAB6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4C89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4CC9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20B30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1A225B7"/>
    <w:multiLevelType w:val="hybridMultilevel"/>
    <w:tmpl w:val="53125FB4"/>
    <w:lvl w:ilvl="0" w:tplc="4D1EE46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101150"/>
    <w:multiLevelType w:val="hybridMultilevel"/>
    <w:tmpl w:val="22D23F7C"/>
    <w:lvl w:ilvl="0" w:tplc="DA00AD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310394"/>
    <w:multiLevelType w:val="hybridMultilevel"/>
    <w:tmpl w:val="D630970A"/>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9" w15:restartNumberingAfterBreak="0">
    <w:nsid w:val="424E6710"/>
    <w:multiLevelType w:val="hybridMultilevel"/>
    <w:tmpl w:val="34D2C8A8"/>
    <w:lvl w:ilvl="0" w:tplc="7D2EACC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2D5165F"/>
    <w:multiLevelType w:val="hybridMultilevel"/>
    <w:tmpl w:val="F3A46F78"/>
    <w:lvl w:ilvl="0" w:tplc="507864E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6590B98"/>
    <w:multiLevelType w:val="hybridMultilevel"/>
    <w:tmpl w:val="E528C6FC"/>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71B0F30"/>
    <w:multiLevelType w:val="hybridMultilevel"/>
    <w:tmpl w:val="6F5C91D4"/>
    <w:lvl w:ilvl="0" w:tplc="E71A5978">
      <w:start w:val="1"/>
      <w:numFmt w:val="bullet"/>
      <w:lvlText w:val=""/>
      <w:lvlJc w:val="left"/>
      <w:pPr>
        <w:ind w:left="720" w:hanging="360"/>
      </w:pPr>
      <w:rPr>
        <w:rFonts w:ascii="Symbol" w:hAnsi="Symbol" w:hint="default"/>
        <w:sz w:val="16"/>
        <w:szCs w:val="1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D20B11"/>
    <w:multiLevelType w:val="hybridMultilevel"/>
    <w:tmpl w:val="7F929F22"/>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8B200C"/>
    <w:multiLevelType w:val="hybridMultilevel"/>
    <w:tmpl w:val="92682650"/>
    <w:lvl w:ilvl="0" w:tplc="557619F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833E64"/>
    <w:multiLevelType w:val="hybridMultilevel"/>
    <w:tmpl w:val="F716B0A8"/>
    <w:lvl w:ilvl="0" w:tplc="AE94DDA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655C1F"/>
    <w:multiLevelType w:val="hybridMultilevel"/>
    <w:tmpl w:val="CA16619E"/>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7" w15:restartNumberingAfterBreak="0">
    <w:nsid w:val="4DC11995"/>
    <w:multiLevelType w:val="hybridMultilevel"/>
    <w:tmpl w:val="2C5C1868"/>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8" w15:restartNumberingAfterBreak="0">
    <w:nsid w:val="4E5E35C6"/>
    <w:multiLevelType w:val="hybridMultilevel"/>
    <w:tmpl w:val="C0F4DB5A"/>
    <w:lvl w:ilvl="0" w:tplc="9342EAA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9F6B59"/>
    <w:multiLevelType w:val="hybridMultilevel"/>
    <w:tmpl w:val="064CDBA8"/>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BA5FA6"/>
    <w:multiLevelType w:val="hybridMultilevel"/>
    <w:tmpl w:val="E462FF04"/>
    <w:lvl w:ilvl="0" w:tplc="E2128E9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3E07EDB"/>
    <w:multiLevelType w:val="hybridMultilevel"/>
    <w:tmpl w:val="5E0A1CEE"/>
    <w:lvl w:ilvl="0" w:tplc="3704158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515924"/>
    <w:multiLevelType w:val="hybridMultilevel"/>
    <w:tmpl w:val="D5860BB2"/>
    <w:lvl w:ilvl="0" w:tplc="301E593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5BB25DB"/>
    <w:multiLevelType w:val="hybridMultilevel"/>
    <w:tmpl w:val="ECA653BC"/>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4" w15:restartNumberingAfterBreak="0">
    <w:nsid w:val="55FF5D7C"/>
    <w:multiLevelType w:val="hybridMultilevel"/>
    <w:tmpl w:val="6F14C5A6"/>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6EE2081"/>
    <w:multiLevelType w:val="hybridMultilevel"/>
    <w:tmpl w:val="A46A130A"/>
    <w:lvl w:ilvl="0" w:tplc="31E6C9F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78B39DA"/>
    <w:multiLevelType w:val="hybridMultilevel"/>
    <w:tmpl w:val="4260C76E"/>
    <w:lvl w:ilvl="0" w:tplc="614E4B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9D801DD"/>
    <w:multiLevelType w:val="hybridMultilevel"/>
    <w:tmpl w:val="5F4695D0"/>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8" w15:restartNumberingAfterBreak="0">
    <w:nsid w:val="5A11758F"/>
    <w:multiLevelType w:val="hybridMultilevel"/>
    <w:tmpl w:val="98963B24"/>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9" w15:restartNumberingAfterBreak="0">
    <w:nsid w:val="5C1B367C"/>
    <w:multiLevelType w:val="hybridMultilevel"/>
    <w:tmpl w:val="DC043FE0"/>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0" w15:restartNumberingAfterBreak="0">
    <w:nsid w:val="5C1D7E5D"/>
    <w:multiLevelType w:val="hybridMultilevel"/>
    <w:tmpl w:val="9246F6A8"/>
    <w:lvl w:ilvl="0" w:tplc="402AFCF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C597DE1"/>
    <w:multiLevelType w:val="hybridMultilevel"/>
    <w:tmpl w:val="F5600DAE"/>
    <w:lvl w:ilvl="0" w:tplc="0C068DA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F47B55"/>
    <w:multiLevelType w:val="hybridMultilevel"/>
    <w:tmpl w:val="599AC926"/>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F197E0E"/>
    <w:multiLevelType w:val="hybridMultilevel"/>
    <w:tmpl w:val="625AB614"/>
    <w:lvl w:ilvl="0" w:tplc="D61C925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F8B307F"/>
    <w:multiLevelType w:val="multilevel"/>
    <w:tmpl w:val="845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B273F0"/>
    <w:multiLevelType w:val="hybridMultilevel"/>
    <w:tmpl w:val="6F08E602"/>
    <w:lvl w:ilvl="0" w:tplc="90C8EAD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0711D36"/>
    <w:multiLevelType w:val="hybridMultilevel"/>
    <w:tmpl w:val="42B6CC98"/>
    <w:lvl w:ilvl="0" w:tplc="9052FC8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0F30781"/>
    <w:multiLevelType w:val="hybridMultilevel"/>
    <w:tmpl w:val="64D49DCC"/>
    <w:lvl w:ilvl="0" w:tplc="0E0E94C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35A34D8"/>
    <w:multiLevelType w:val="hybridMultilevel"/>
    <w:tmpl w:val="E152BAC4"/>
    <w:lvl w:ilvl="0" w:tplc="6342399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6667B8"/>
    <w:multiLevelType w:val="hybridMultilevel"/>
    <w:tmpl w:val="9BCC8FBE"/>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4956C2F"/>
    <w:multiLevelType w:val="hybridMultilevel"/>
    <w:tmpl w:val="9EFE04BA"/>
    <w:lvl w:ilvl="0" w:tplc="A0F094E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53454A3"/>
    <w:multiLevelType w:val="hybridMultilevel"/>
    <w:tmpl w:val="6CB01CD0"/>
    <w:lvl w:ilvl="0" w:tplc="7DCA28D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75914F0"/>
    <w:multiLevelType w:val="hybridMultilevel"/>
    <w:tmpl w:val="0DB06D00"/>
    <w:lvl w:ilvl="0" w:tplc="C1E62C8C">
      <w:start w:val="1"/>
      <w:numFmt w:val="bullet"/>
      <w:lvlText w:val=""/>
      <w:lvlJc w:val="left"/>
      <w:pPr>
        <w:ind w:left="833"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E212A53"/>
    <w:multiLevelType w:val="hybridMultilevel"/>
    <w:tmpl w:val="C7DA6FDA"/>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EA87C4F"/>
    <w:multiLevelType w:val="hybridMultilevel"/>
    <w:tmpl w:val="26B8D042"/>
    <w:numStyleLink w:val="ImportedStyle4"/>
  </w:abstractNum>
  <w:abstractNum w:abstractNumId="85" w15:restartNumberingAfterBreak="0">
    <w:nsid w:val="6F4D1D0B"/>
    <w:multiLevelType w:val="hybridMultilevel"/>
    <w:tmpl w:val="DDA81544"/>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6" w15:restartNumberingAfterBreak="0">
    <w:nsid w:val="6F77749C"/>
    <w:multiLevelType w:val="hybridMultilevel"/>
    <w:tmpl w:val="72E6549E"/>
    <w:lvl w:ilvl="0" w:tplc="966E85A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15471D9"/>
    <w:multiLevelType w:val="hybridMultilevel"/>
    <w:tmpl w:val="4C3AAB88"/>
    <w:lvl w:ilvl="0" w:tplc="0CA8D6C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30C56B8"/>
    <w:multiLevelType w:val="hybridMultilevel"/>
    <w:tmpl w:val="1C1233CC"/>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9" w15:restartNumberingAfterBreak="0">
    <w:nsid w:val="74CE4734"/>
    <w:multiLevelType w:val="hybridMultilevel"/>
    <w:tmpl w:val="D6A40E9C"/>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90" w15:restartNumberingAfterBreak="0">
    <w:nsid w:val="74D142CA"/>
    <w:multiLevelType w:val="hybridMultilevel"/>
    <w:tmpl w:val="044C1BD4"/>
    <w:lvl w:ilvl="0" w:tplc="4D1EE46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50B7CCB"/>
    <w:multiLevelType w:val="hybridMultilevel"/>
    <w:tmpl w:val="92FAF308"/>
    <w:styleLink w:val="ImportedStyle5"/>
    <w:lvl w:ilvl="0" w:tplc="2ACAE72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2C7E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D4226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F98DC5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A02CC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9A1B6A">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07A9DD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EAD2C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0A55A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5B570A5"/>
    <w:multiLevelType w:val="hybridMultilevel"/>
    <w:tmpl w:val="2DEC460C"/>
    <w:numStyleLink w:val="ImportedStyle1"/>
  </w:abstractNum>
  <w:abstractNum w:abstractNumId="93" w15:restartNumberingAfterBreak="0">
    <w:nsid w:val="77030686"/>
    <w:multiLevelType w:val="multilevel"/>
    <w:tmpl w:val="E74E3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8D14EBC"/>
    <w:multiLevelType w:val="hybridMultilevel"/>
    <w:tmpl w:val="A774B718"/>
    <w:lvl w:ilvl="0" w:tplc="9ACCF44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9371737"/>
    <w:multiLevelType w:val="hybridMultilevel"/>
    <w:tmpl w:val="34C85B5C"/>
    <w:lvl w:ilvl="0" w:tplc="74320A3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9A46D42"/>
    <w:multiLevelType w:val="hybridMultilevel"/>
    <w:tmpl w:val="ACE69492"/>
    <w:styleLink w:val="ImportedStyle2"/>
    <w:lvl w:ilvl="0" w:tplc="18BC3F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E48DD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D44E7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22587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DC9FE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AC88E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E0E42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1C231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6C002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7F687A19"/>
    <w:multiLevelType w:val="hybridMultilevel"/>
    <w:tmpl w:val="AF5033D4"/>
    <w:lvl w:ilvl="0" w:tplc="C1E62C8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F6E05D9"/>
    <w:multiLevelType w:val="hybridMultilevel"/>
    <w:tmpl w:val="0672A4DA"/>
    <w:lvl w:ilvl="0" w:tplc="4D1EE46A">
      <w:start w:val="1"/>
      <w:numFmt w:val="bullet"/>
      <w:lvlText w:val=""/>
      <w:lvlJc w:val="left"/>
      <w:pPr>
        <w:ind w:left="833" w:hanging="360"/>
      </w:pPr>
      <w:rPr>
        <w:rFonts w:ascii="Symbol" w:hAnsi="Symbol" w:hint="default"/>
        <w:sz w:val="22"/>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16cid:durableId="1546404905">
    <w:abstractNumId w:val="28"/>
  </w:num>
  <w:num w:numId="2" w16cid:durableId="1775398853">
    <w:abstractNumId w:val="92"/>
  </w:num>
  <w:num w:numId="3" w16cid:durableId="747775460">
    <w:abstractNumId w:val="96"/>
  </w:num>
  <w:num w:numId="4" w16cid:durableId="194660984">
    <w:abstractNumId w:val="6"/>
  </w:num>
  <w:num w:numId="5" w16cid:durableId="1410034242">
    <w:abstractNumId w:val="15"/>
  </w:num>
  <w:num w:numId="6" w16cid:durableId="1010985406">
    <w:abstractNumId w:val="45"/>
  </w:num>
  <w:num w:numId="7" w16cid:durableId="413943083">
    <w:abstractNumId w:val="84"/>
  </w:num>
  <w:num w:numId="8" w16cid:durableId="819807378">
    <w:abstractNumId w:val="84"/>
    <w:lvlOverride w:ilvl="0">
      <w:lvl w:ilvl="0" w:tplc="B1B0542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82F2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20FE1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8811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4671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2CDE3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5E08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8226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2A21C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76767590">
    <w:abstractNumId w:val="91"/>
  </w:num>
  <w:num w:numId="10" w16cid:durableId="85082920">
    <w:abstractNumId w:val="12"/>
  </w:num>
  <w:num w:numId="11" w16cid:durableId="1870337044">
    <w:abstractNumId w:val="12"/>
    <w:lvlOverride w:ilvl="0">
      <w:lvl w:ilvl="0" w:tplc="85F472E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445C9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F8FFD0">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147E1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8ED86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32ECF4">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3A094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E46DC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4ACB88">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63060570">
    <w:abstractNumId w:val="88"/>
  </w:num>
  <w:num w:numId="13" w16cid:durableId="1401512812">
    <w:abstractNumId w:val="23"/>
  </w:num>
  <w:num w:numId="14" w16cid:durableId="86846731">
    <w:abstractNumId w:val="57"/>
  </w:num>
  <w:num w:numId="15" w16cid:durableId="825824742">
    <w:abstractNumId w:val="67"/>
  </w:num>
  <w:num w:numId="16" w16cid:durableId="1307979259">
    <w:abstractNumId w:val="3"/>
  </w:num>
  <w:num w:numId="17" w16cid:durableId="1326857925">
    <w:abstractNumId w:val="63"/>
  </w:num>
  <w:num w:numId="18" w16cid:durableId="133566148">
    <w:abstractNumId w:val="41"/>
  </w:num>
  <w:num w:numId="19" w16cid:durableId="1842970563">
    <w:abstractNumId w:val="74"/>
  </w:num>
  <w:num w:numId="20" w16cid:durableId="1915965492">
    <w:abstractNumId w:val="39"/>
  </w:num>
  <w:num w:numId="21" w16cid:durableId="201327016">
    <w:abstractNumId w:val="50"/>
  </w:num>
  <w:num w:numId="22" w16cid:durableId="6904881">
    <w:abstractNumId w:val="82"/>
  </w:num>
  <w:num w:numId="23" w16cid:durableId="189144465">
    <w:abstractNumId w:val="5"/>
  </w:num>
  <w:num w:numId="24" w16cid:durableId="522088080">
    <w:abstractNumId w:val="61"/>
  </w:num>
  <w:num w:numId="25" w16cid:durableId="605576326">
    <w:abstractNumId w:val="53"/>
  </w:num>
  <w:num w:numId="26" w16cid:durableId="721059276">
    <w:abstractNumId w:val="71"/>
  </w:num>
  <w:num w:numId="27" w16cid:durableId="1476727385">
    <w:abstractNumId w:val="21"/>
  </w:num>
  <w:num w:numId="28" w16cid:durableId="1307777586">
    <w:abstractNumId w:val="25"/>
  </w:num>
  <w:num w:numId="29" w16cid:durableId="1420905306">
    <w:abstractNumId w:val="11"/>
  </w:num>
  <w:num w:numId="30" w16cid:durableId="1580018867">
    <w:abstractNumId w:val="0"/>
  </w:num>
  <w:num w:numId="31" w16cid:durableId="1375736603">
    <w:abstractNumId w:val="30"/>
  </w:num>
  <w:num w:numId="32" w16cid:durableId="1085304694">
    <w:abstractNumId w:val="44"/>
  </w:num>
  <w:num w:numId="33" w16cid:durableId="1117258033">
    <w:abstractNumId w:val="85"/>
  </w:num>
  <w:num w:numId="34" w16cid:durableId="331416364">
    <w:abstractNumId w:val="68"/>
  </w:num>
  <w:num w:numId="35" w16cid:durableId="1571160598">
    <w:abstractNumId w:val="48"/>
  </w:num>
  <w:num w:numId="36" w16cid:durableId="456530119">
    <w:abstractNumId w:val="93"/>
  </w:num>
  <w:num w:numId="37" w16cid:durableId="1009454442">
    <w:abstractNumId w:val="42"/>
  </w:num>
  <w:num w:numId="38" w16cid:durableId="2018073177">
    <w:abstractNumId w:val="69"/>
  </w:num>
  <w:num w:numId="39" w16cid:durableId="1014839808">
    <w:abstractNumId w:val="65"/>
  </w:num>
  <w:num w:numId="40" w16cid:durableId="84037978">
    <w:abstractNumId w:val="46"/>
  </w:num>
  <w:num w:numId="41" w16cid:durableId="370150437">
    <w:abstractNumId w:val="27"/>
  </w:num>
  <w:num w:numId="42" w16cid:durableId="902108991">
    <w:abstractNumId w:val="90"/>
  </w:num>
  <w:num w:numId="43" w16cid:durableId="1307275948">
    <w:abstractNumId w:val="98"/>
  </w:num>
  <w:num w:numId="44" w16cid:durableId="365253964">
    <w:abstractNumId w:val="18"/>
  </w:num>
  <w:num w:numId="45" w16cid:durableId="765156321">
    <w:abstractNumId w:val="4"/>
  </w:num>
  <w:num w:numId="46" w16cid:durableId="1234856525">
    <w:abstractNumId w:val="56"/>
  </w:num>
  <w:num w:numId="47" w16cid:durableId="1924608866">
    <w:abstractNumId w:val="89"/>
  </w:num>
  <w:num w:numId="48" w16cid:durableId="1924141585">
    <w:abstractNumId w:val="62"/>
  </w:num>
  <w:num w:numId="49" w16cid:durableId="947002696">
    <w:abstractNumId w:val="17"/>
  </w:num>
  <w:num w:numId="50" w16cid:durableId="108818588">
    <w:abstractNumId w:val="78"/>
  </w:num>
  <w:num w:numId="51" w16cid:durableId="1852985197">
    <w:abstractNumId w:val="55"/>
  </w:num>
  <w:num w:numId="52" w16cid:durableId="1509446970">
    <w:abstractNumId w:val="52"/>
  </w:num>
  <w:num w:numId="53" w16cid:durableId="1807626911">
    <w:abstractNumId w:val="34"/>
  </w:num>
  <w:num w:numId="54" w16cid:durableId="113912990">
    <w:abstractNumId w:val="60"/>
  </w:num>
  <w:num w:numId="55" w16cid:durableId="379868352">
    <w:abstractNumId w:val="8"/>
  </w:num>
  <w:num w:numId="56" w16cid:durableId="689988336">
    <w:abstractNumId w:val="86"/>
  </w:num>
  <w:num w:numId="57" w16cid:durableId="800074711">
    <w:abstractNumId w:val="9"/>
  </w:num>
  <w:num w:numId="58" w16cid:durableId="560293804">
    <w:abstractNumId w:val="1"/>
  </w:num>
  <w:num w:numId="59" w16cid:durableId="806047805">
    <w:abstractNumId w:val="83"/>
  </w:num>
  <w:num w:numId="60" w16cid:durableId="1674717765">
    <w:abstractNumId w:val="66"/>
  </w:num>
  <w:num w:numId="61" w16cid:durableId="140973077">
    <w:abstractNumId w:val="32"/>
  </w:num>
  <w:num w:numId="62" w16cid:durableId="44960287">
    <w:abstractNumId w:val="94"/>
  </w:num>
  <w:num w:numId="63" w16cid:durableId="898321381">
    <w:abstractNumId w:val="58"/>
  </w:num>
  <w:num w:numId="64" w16cid:durableId="2119637277">
    <w:abstractNumId w:val="24"/>
  </w:num>
  <w:num w:numId="65" w16cid:durableId="1891726264">
    <w:abstractNumId w:val="37"/>
  </w:num>
  <w:num w:numId="66" w16cid:durableId="1676377414">
    <w:abstractNumId w:val="51"/>
  </w:num>
  <w:num w:numId="67" w16cid:durableId="1305503383">
    <w:abstractNumId w:val="7"/>
  </w:num>
  <w:num w:numId="68" w16cid:durableId="1329747756">
    <w:abstractNumId w:val="2"/>
  </w:num>
  <w:num w:numId="69" w16cid:durableId="1216044244">
    <w:abstractNumId w:val="97"/>
  </w:num>
  <w:num w:numId="70" w16cid:durableId="1261914774">
    <w:abstractNumId w:val="16"/>
  </w:num>
  <w:num w:numId="71" w16cid:durableId="1427266663">
    <w:abstractNumId w:val="38"/>
  </w:num>
  <w:num w:numId="72" w16cid:durableId="350959978">
    <w:abstractNumId w:val="76"/>
  </w:num>
  <w:num w:numId="73" w16cid:durableId="338584027">
    <w:abstractNumId w:val="59"/>
  </w:num>
  <w:num w:numId="74" w16cid:durableId="1964461751">
    <w:abstractNumId w:val="13"/>
  </w:num>
  <w:num w:numId="75" w16cid:durableId="265232898">
    <w:abstractNumId w:val="73"/>
  </w:num>
  <w:num w:numId="76" w16cid:durableId="1327590157">
    <w:abstractNumId w:val="19"/>
  </w:num>
  <w:num w:numId="77" w16cid:durableId="833036524">
    <w:abstractNumId w:val="49"/>
  </w:num>
  <w:num w:numId="78" w16cid:durableId="207493819">
    <w:abstractNumId w:val="26"/>
  </w:num>
  <w:num w:numId="79" w16cid:durableId="485123316">
    <w:abstractNumId w:val="29"/>
  </w:num>
  <w:num w:numId="80" w16cid:durableId="1893495912">
    <w:abstractNumId w:val="22"/>
  </w:num>
  <w:num w:numId="81" w16cid:durableId="141508657">
    <w:abstractNumId w:val="54"/>
  </w:num>
  <w:num w:numId="82" w16cid:durableId="449976777">
    <w:abstractNumId w:val="87"/>
  </w:num>
  <w:num w:numId="83" w16cid:durableId="1608849867">
    <w:abstractNumId w:val="31"/>
  </w:num>
  <w:num w:numId="84" w16cid:durableId="395127505">
    <w:abstractNumId w:val="70"/>
  </w:num>
  <w:num w:numId="85" w16cid:durableId="1685280986">
    <w:abstractNumId w:val="95"/>
  </w:num>
  <w:num w:numId="86" w16cid:durableId="1008025421">
    <w:abstractNumId w:val="43"/>
  </w:num>
  <w:num w:numId="87" w16cid:durableId="1392581523">
    <w:abstractNumId w:val="10"/>
  </w:num>
  <w:num w:numId="88" w16cid:durableId="638268995">
    <w:abstractNumId w:val="77"/>
  </w:num>
  <w:num w:numId="89" w16cid:durableId="1653027060">
    <w:abstractNumId w:val="47"/>
  </w:num>
  <w:num w:numId="90" w16cid:durableId="2103989719">
    <w:abstractNumId w:val="80"/>
  </w:num>
  <w:num w:numId="91" w16cid:durableId="1499271744">
    <w:abstractNumId w:val="75"/>
  </w:num>
  <w:num w:numId="92" w16cid:durableId="828014438">
    <w:abstractNumId w:val="33"/>
  </w:num>
  <w:num w:numId="93" w16cid:durableId="831338926">
    <w:abstractNumId w:val="20"/>
  </w:num>
  <w:num w:numId="94" w16cid:durableId="358240243">
    <w:abstractNumId w:val="64"/>
  </w:num>
  <w:num w:numId="95" w16cid:durableId="877089349">
    <w:abstractNumId w:val="79"/>
  </w:num>
  <w:num w:numId="96" w16cid:durableId="1295912128">
    <w:abstractNumId w:val="72"/>
  </w:num>
  <w:num w:numId="97" w16cid:durableId="444495797">
    <w:abstractNumId w:val="36"/>
  </w:num>
  <w:num w:numId="98" w16cid:durableId="1584950210">
    <w:abstractNumId w:val="40"/>
  </w:num>
  <w:num w:numId="99" w16cid:durableId="1932928909">
    <w:abstractNumId w:val="14"/>
  </w:num>
  <w:num w:numId="100" w16cid:durableId="1478768545">
    <w:abstractNumId w:val="81"/>
  </w:num>
  <w:num w:numId="101" w16cid:durableId="3640634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6"/>
    <w:rsid w:val="00014D96"/>
    <w:rsid w:val="00020F18"/>
    <w:rsid w:val="000238A4"/>
    <w:rsid w:val="00023F06"/>
    <w:rsid w:val="00046382"/>
    <w:rsid w:val="00047CE1"/>
    <w:rsid w:val="000945D5"/>
    <w:rsid w:val="00097EDE"/>
    <w:rsid w:val="000A580C"/>
    <w:rsid w:val="000B562E"/>
    <w:rsid w:val="000D5B53"/>
    <w:rsid w:val="000D6560"/>
    <w:rsid w:val="000E08EB"/>
    <w:rsid w:val="000E1D68"/>
    <w:rsid w:val="000F202B"/>
    <w:rsid w:val="00121B31"/>
    <w:rsid w:val="001255DD"/>
    <w:rsid w:val="00131898"/>
    <w:rsid w:val="001515EE"/>
    <w:rsid w:val="00153FB7"/>
    <w:rsid w:val="001579B3"/>
    <w:rsid w:val="00194A59"/>
    <w:rsid w:val="001B1912"/>
    <w:rsid w:val="001C2F88"/>
    <w:rsid w:val="001D3F3C"/>
    <w:rsid w:val="001E45FA"/>
    <w:rsid w:val="001E4724"/>
    <w:rsid w:val="002458E0"/>
    <w:rsid w:val="002501E6"/>
    <w:rsid w:val="0025340C"/>
    <w:rsid w:val="00264CCC"/>
    <w:rsid w:val="00267535"/>
    <w:rsid w:val="002A0224"/>
    <w:rsid w:val="002A60D7"/>
    <w:rsid w:val="002A793C"/>
    <w:rsid w:val="002B544E"/>
    <w:rsid w:val="002B5FAD"/>
    <w:rsid w:val="002B7276"/>
    <w:rsid w:val="002E0E4B"/>
    <w:rsid w:val="002E34C7"/>
    <w:rsid w:val="002E53C9"/>
    <w:rsid w:val="002F7626"/>
    <w:rsid w:val="00317A45"/>
    <w:rsid w:val="00323DD7"/>
    <w:rsid w:val="00324A1C"/>
    <w:rsid w:val="00330216"/>
    <w:rsid w:val="00332BAE"/>
    <w:rsid w:val="00336099"/>
    <w:rsid w:val="00342A02"/>
    <w:rsid w:val="003515A4"/>
    <w:rsid w:val="00391E15"/>
    <w:rsid w:val="003B575A"/>
    <w:rsid w:val="003C0542"/>
    <w:rsid w:val="003C18EC"/>
    <w:rsid w:val="003D363D"/>
    <w:rsid w:val="003D6D85"/>
    <w:rsid w:val="003E0078"/>
    <w:rsid w:val="003E21D7"/>
    <w:rsid w:val="003E2F08"/>
    <w:rsid w:val="003E5D1D"/>
    <w:rsid w:val="004114DE"/>
    <w:rsid w:val="00420F52"/>
    <w:rsid w:val="0042243E"/>
    <w:rsid w:val="00426D1C"/>
    <w:rsid w:val="00426F8A"/>
    <w:rsid w:val="004563E0"/>
    <w:rsid w:val="0049157B"/>
    <w:rsid w:val="004A0E08"/>
    <w:rsid w:val="004A5A10"/>
    <w:rsid w:val="004A6A76"/>
    <w:rsid w:val="004D20E9"/>
    <w:rsid w:val="004E1683"/>
    <w:rsid w:val="004F0C71"/>
    <w:rsid w:val="004F6E2E"/>
    <w:rsid w:val="00503711"/>
    <w:rsid w:val="00516162"/>
    <w:rsid w:val="00541503"/>
    <w:rsid w:val="0055208B"/>
    <w:rsid w:val="0056004C"/>
    <w:rsid w:val="005748B4"/>
    <w:rsid w:val="005A58B5"/>
    <w:rsid w:val="005A63C0"/>
    <w:rsid w:val="005C4750"/>
    <w:rsid w:val="005C4843"/>
    <w:rsid w:val="005C63EA"/>
    <w:rsid w:val="005C7476"/>
    <w:rsid w:val="005D584D"/>
    <w:rsid w:val="005E350F"/>
    <w:rsid w:val="005E5E32"/>
    <w:rsid w:val="005F2969"/>
    <w:rsid w:val="00601EE3"/>
    <w:rsid w:val="00622BFE"/>
    <w:rsid w:val="00627285"/>
    <w:rsid w:val="00652EE5"/>
    <w:rsid w:val="00654BDA"/>
    <w:rsid w:val="006612AB"/>
    <w:rsid w:val="00680231"/>
    <w:rsid w:val="006A3DDB"/>
    <w:rsid w:val="006B06E4"/>
    <w:rsid w:val="006B0A16"/>
    <w:rsid w:val="006B3138"/>
    <w:rsid w:val="006C75F4"/>
    <w:rsid w:val="006D3BE5"/>
    <w:rsid w:val="0071298F"/>
    <w:rsid w:val="007134C8"/>
    <w:rsid w:val="007250A4"/>
    <w:rsid w:val="00731B16"/>
    <w:rsid w:val="00756A76"/>
    <w:rsid w:val="007608D0"/>
    <w:rsid w:val="00762A62"/>
    <w:rsid w:val="00783FD6"/>
    <w:rsid w:val="00784C5B"/>
    <w:rsid w:val="007A02F7"/>
    <w:rsid w:val="007A56C0"/>
    <w:rsid w:val="007B4DE9"/>
    <w:rsid w:val="007D0F17"/>
    <w:rsid w:val="007F2A2C"/>
    <w:rsid w:val="00813503"/>
    <w:rsid w:val="0081378B"/>
    <w:rsid w:val="00820521"/>
    <w:rsid w:val="008300F8"/>
    <w:rsid w:val="00856F03"/>
    <w:rsid w:val="008777C7"/>
    <w:rsid w:val="00881ADF"/>
    <w:rsid w:val="008824DC"/>
    <w:rsid w:val="008847EF"/>
    <w:rsid w:val="008A39CB"/>
    <w:rsid w:val="008A71D0"/>
    <w:rsid w:val="008C51A6"/>
    <w:rsid w:val="008C53E8"/>
    <w:rsid w:val="008D22FC"/>
    <w:rsid w:val="008D306E"/>
    <w:rsid w:val="008D6183"/>
    <w:rsid w:val="008D7ACD"/>
    <w:rsid w:val="008F0A4D"/>
    <w:rsid w:val="008F4DA6"/>
    <w:rsid w:val="008F7B9F"/>
    <w:rsid w:val="00914A25"/>
    <w:rsid w:val="00920242"/>
    <w:rsid w:val="00922EED"/>
    <w:rsid w:val="00927996"/>
    <w:rsid w:val="009279EC"/>
    <w:rsid w:val="00945277"/>
    <w:rsid w:val="00951E16"/>
    <w:rsid w:val="0096083F"/>
    <w:rsid w:val="009901F9"/>
    <w:rsid w:val="009978B1"/>
    <w:rsid w:val="009C33F1"/>
    <w:rsid w:val="009C5695"/>
    <w:rsid w:val="009D0AD3"/>
    <w:rsid w:val="009F4170"/>
    <w:rsid w:val="009F501D"/>
    <w:rsid w:val="00A23680"/>
    <w:rsid w:val="00A31334"/>
    <w:rsid w:val="00A33A1B"/>
    <w:rsid w:val="00A35BD4"/>
    <w:rsid w:val="00A5448A"/>
    <w:rsid w:val="00A56691"/>
    <w:rsid w:val="00A609A3"/>
    <w:rsid w:val="00A70E82"/>
    <w:rsid w:val="00A7695D"/>
    <w:rsid w:val="00AA1FAC"/>
    <w:rsid w:val="00AF3C9A"/>
    <w:rsid w:val="00B06B88"/>
    <w:rsid w:val="00B50FCD"/>
    <w:rsid w:val="00B54ECA"/>
    <w:rsid w:val="00B6327D"/>
    <w:rsid w:val="00B653F8"/>
    <w:rsid w:val="00B938A8"/>
    <w:rsid w:val="00BB1038"/>
    <w:rsid w:val="00BB6CEF"/>
    <w:rsid w:val="00BC3B10"/>
    <w:rsid w:val="00BD4797"/>
    <w:rsid w:val="00BD4C73"/>
    <w:rsid w:val="00BF1910"/>
    <w:rsid w:val="00C14B44"/>
    <w:rsid w:val="00C21990"/>
    <w:rsid w:val="00C37BA7"/>
    <w:rsid w:val="00C41D1C"/>
    <w:rsid w:val="00C42E6A"/>
    <w:rsid w:val="00C73396"/>
    <w:rsid w:val="00C92D38"/>
    <w:rsid w:val="00C96500"/>
    <w:rsid w:val="00CA7CD3"/>
    <w:rsid w:val="00CD3241"/>
    <w:rsid w:val="00CF386D"/>
    <w:rsid w:val="00CF5FE5"/>
    <w:rsid w:val="00D03B60"/>
    <w:rsid w:val="00D10243"/>
    <w:rsid w:val="00D114E1"/>
    <w:rsid w:val="00D20304"/>
    <w:rsid w:val="00D35DDA"/>
    <w:rsid w:val="00D60AE2"/>
    <w:rsid w:val="00D61EA0"/>
    <w:rsid w:val="00D70C71"/>
    <w:rsid w:val="00D8618A"/>
    <w:rsid w:val="00DA70B1"/>
    <w:rsid w:val="00DC6153"/>
    <w:rsid w:val="00DD5746"/>
    <w:rsid w:val="00DF0374"/>
    <w:rsid w:val="00E00DEE"/>
    <w:rsid w:val="00E01AF7"/>
    <w:rsid w:val="00E125B3"/>
    <w:rsid w:val="00E22A9A"/>
    <w:rsid w:val="00E5394E"/>
    <w:rsid w:val="00E65069"/>
    <w:rsid w:val="00E73D6D"/>
    <w:rsid w:val="00EB2ED7"/>
    <w:rsid w:val="00EC7C4F"/>
    <w:rsid w:val="00ED58C8"/>
    <w:rsid w:val="00EF31EE"/>
    <w:rsid w:val="00EF39C6"/>
    <w:rsid w:val="00F020F5"/>
    <w:rsid w:val="00F21B58"/>
    <w:rsid w:val="00F32156"/>
    <w:rsid w:val="00F4524A"/>
    <w:rsid w:val="00F465A6"/>
    <w:rsid w:val="00F51854"/>
    <w:rsid w:val="00F54CF7"/>
    <w:rsid w:val="00F63C9C"/>
    <w:rsid w:val="00F7240C"/>
    <w:rsid w:val="00F74047"/>
    <w:rsid w:val="00F9047D"/>
    <w:rsid w:val="00F91C1C"/>
    <w:rsid w:val="00FB27AF"/>
    <w:rsid w:val="00FC0F65"/>
    <w:rsid w:val="00FD1822"/>
    <w:rsid w:val="00FD36C0"/>
    <w:rsid w:val="00FD71CF"/>
    <w:rsid w:val="00FD7B23"/>
    <w:rsid w:val="00FE2089"/>
    <w:rsid w:val="00FE6074"/>
    <w:rsid w:val="00FE64AB"/>
    <w:rsid w:val="00FF0D8B"/>
    <w:rsid w:val="00FF1F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7469"/>
  <w15:docId w15:val="{8903C1A1-795D-3B4A-964C-05EF94ED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797"/>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113" w:right="113"/>
      <w:jc w:val="both"/>
    </w:pPr>
    <w:rPr>
      <w:rFonts w:eastAsia="Times New Roman"/>
      <w:sz w:val="22"/>
      <w:szCs w:val="24"/>
      <w:bdr w:val="none" w:sz="0" w:space="0" w:color="auto"/>
    </w:rPr>
  </w:style>
  <w:style w:type="paragraph" w:styleId="1">
    <w:name w:val="heading 1"/>
    <w:basedOn w:val="a"/>
    <w:next w:val="5"/>
    <w:link w:val="10"/>
    <w:qFormat/>
    <w:rsid w:val="00BD4797"/>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BD4797"/>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BD4797"/>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BD4797"/>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BD4797"/>
    <w:pPr>
      <w:spacing w:before="80"/>
      <w:ind w:left="0" w:firstLine="0"/>
      <w:outlineLvl w:val="4"/>
    </w:pPr>
    <w:rPr>
      <w:b w:val="0"/>
      <w:smallCaps w:val="0"/>
      <w:color w:val="000000"/>
      <w:sz w:val="22"/>
      <w:szCs w:val="22"/>
    </w:rPr>
  </w:style>
  <w:style w:type="paragraph" w:styleId="6">
    <w:name w:val="heading 6"/>
    <w:basedOn w:val="5"/>
    <w:next w:val="a"/>
    <w:link w:val="60"/>
    <w:qFormat/>
    <w:rsid w:val="00BD4797"/>
    <w:pPr>
      <w:ind w:left="170" w:hanging="170"/>
      <w:outlineLvl w:val="5"/>
    </w:pPr>
    <w:rPr>
      <w:color w:val="0000FF"/>
    </w:rPr>
  </w:style>
  <w:style w:type="paragraph" w:styleId="7">
    <w:name w:val="heading 7"/>
    <w:basedOn w:val="5"/>
    <w:next w:val="5"/>
    <w:link w:val="70"/>
    <w:qFormat/>
    <w:rsid w:val="00BD4797"/>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BD4797"/>
    <w:pPr>
      <w:ind w:left="510"/>
      <w:outlineLvl w:val="7"/>
    </w:pPr>
    <w:rPr>
      <w:color w:val="008080"/>
    </w:rPr>
  </w:style>
  <w:style w:type="paragraph" w:styleId="9">
    <w:name w:val="heading 9"/>
    <w:basedOn w:val="8"/>
    <w:next w:val="a"/>
    <w:link w:val="90"/>
    <w:qFormat/>
    <w:rsid w:val="00BD4797"/>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a5">
    <w:name w:val="Normal (Web)"/>
    <w:uiPriority w:val="99"/>
    <w:pPr>
      <w:spacing w:before="100" w:after="100"/>
    </w:pPr>
    <w:rPr>
      <w:rFonts w:cs="Arial Unicode MS"/>
      <w:color w:val="000000"/>
      <w:sz w:val="24"/>
      <w:szCs w:val="24"/>
      <w:u w:color="000000"/>
      <w:lang w:val="en-US"/>
    </w:rPr>
  </w:style>
  <w:style w:type="numbering" w:customStyle="1" w:styleId="ImportedStyle4">
    <w:name w:val="Imported Style 4"/>
    <w:pPr>
      <w:numPr>
        <w:numId w:val="6"/>
      </w:numPr>
    </w:pPr>
  </w:style>
  <w:style w:type="numbering" w:customStyle="1" w:styleId="ImportedStyle5">
    <w:name w:val="Imported Style 5"/>
    <w:pPr>
      <w:numPr>
        <w:numId w:val="9"/>
      </w:numPr>
    </w:p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hAnsi="Calibri" w:cs="Arial Unicode MS"/>
      <w:color w:val="000000"/>
      <w:kern w:val="2"/>
      <w:u w:color="000000"/>
      <w:lang w:val="en-US"/>
    </w:rPr>
  </w:style>
  <w:style w:type="character" w:styleId="a8">
    <w:name w:val="annotation reference"/>
    <w:basedOn w:val="a0"/>
    <w:uiPriority w:val="99"/>
    <w:semiHidden/>
    <w:unhideWhenUsed/>
    <w:rPr>
      <w:sz w:val="16"/>
      <w:szCs w:val="16"/>
    </w:rPr>
  </w:style>
  <w:style w:type="paragraph" w:styleId="a9">
    <w:name w:val="Revision"/>
    <w:hidden/>
    <w:uiPriority w:val="99"/>
    <w:semiHidden/>
    <w:rsid w:val="00C37B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2"/>
      <w:szCs w:val="22"/>
      <w:u w:color="000000"/>
      <w:lang w:val="en-US"/>
    </w:rPr>
  </w:style>
  <w:style w:type="paragraph" w:styleId="aa">
    <w:name w:val="annotation subject"/>
    <w:basedOn w:val="a6"/>
    <w:next w:val="a6"/>
    <w:link w:val="ab"/>
    <w:uiPriority w:val="99"/>
    <w:semiHidden/>
    <w:unhideWhenUsed/>
    <w:rsid w:val="00A23680"/>
    <w:rPr>
      <w:b/>
      <w:bCs/>
    </w:rPr>
  </w:style>
  <w:style w:type="character" w:customStyle="1" w:styleId="ab">
    <w:name w:val="Тема примечания Знак"/>
    <w:basedOn w:val="a7"/>
    <w:link w:val="aa"/>
    <w:uiPriority w:val="99"/>
    <w:semiHidden/>
    <w:rsid w:val="00A23680"/>
    <w:rPr>
      <w:rFonts w:ascii="Calibri" w:hAnsi="Calibri" w:cs="Arial Unicode MS"/>
      <w:b/>
      <w:bCs/>
      <w:color w:val="000000"/>
      <w:kern w:val="2"/>
      <w:u w:color="000000"/>
      <w:lang w:val="en-US"/>
    </w:rPr>
  </w:style>
  <w:style w:type="paragraph" w:styleId="ac">
    <w:name w:val="header"/>
    <w:basedOn w:val="a"/>
    <w:link w:val="ad"/>
    <w:uiPriority w:val="99"/>
    <w:unhideWhenUsed/>
    <w:rsid w:val="002B5FAD"/>
    <w:pPr>
      <w:tabs>
        <w:tab w:val="center" w:pos="4677"/>
        <w:tab w:val="right" w:pos="9355"/>
      </w:tabs>
      <w:spacing w:line="240" w:lineRule="auto"/>
    </w:pPr>
  </w:style>
  <w:style w:type="character" w:customStyle="1" w:styleId="ad">
    <w:name w:val="Верхний колонтитул Знак"/>
    <w:basedOn w:val="a0"/>
    <w:link w:val="ac"/>
    <w:uiPriority w:val="99"/>
    <w:qFormat/>
    <w:rsid w:val="002B5FAD"/>
    <w:rPr>
      <w:rFonts w:ascii="Calibri" w:hAnsi="Calibri" w:cs="Arial Unicode MS"/>
      <w:color w:val="000000"/>
      <w:kern w:val="2"/>
      <w:sz w:val="22"/>
      <w:szCs w:val="22"/>
      <w:u w:color="000000"/>
      <w:lang w:val="en-US"/>
    </w:rPr>
  </w:style>
  <w:style w:type="paragraph" w:styleId="ae">
    <w:name w:val="footer"/>
    <w:basedOn w:val="a"/>
    <w:link w:val="af"/>
    <w:uiPriority w:val="99"/>
    <w:unhideWhenUsed/>
    <w:rsid w:val="002B5FAD"/>
    <w:pPr>
      <w:tabs>
        <w:tab w:val="center" w:pos="4677"/>
        <w:tab w:val="right" w:pos="9355"/>
      </w:tabs>
      <w:spacing w:line="240" w:lineRule="auto"/>
    </w:pPr>
  </w:style>
  <w:style w:type="character" w:customStyle="1" w:styleId="af">
    <w:name w:val="Нижний колонтитул Знак"/>
    <w:basedOn w:val="a0"/>
    <w:link w:val="ae"/>
    <w:uiPriority w:val="99"/>
    <w:rsid w:val="002B5FAD"/>
    <w:rPr>
      <w:rFonts w:ascii="Calibri" w:hAnsi="Calibri" w:cs="Arial Unicode MS"/>
      <w:color w:val="000000"/>
      <w:kern w:val="2"/>
      <w:sz w:val="22"/>
      <w:szCs w:val="22"/>
      <w:u w:color="000000"/>
      <w:lang w:val="en-US"/>
    </w:rPr>
  </w:style>
  <w:style w:type="character" w:customStyle="1" w:styleId="30">
    <w:name w:val="Заголовок 3 Знак"/>
    <w:basedOn w:val="a0"/>
    <w:link w:val="3"/>
    <w:rsid w:val="00BD4797"/>
    <w:rPr>
      <w:rFonts w:ascii="Arial" w:eastAsia="Times New Roman" w:hAnsi="Arial"/>
      <w:b/>
      <w:caps/>
      <w:color w:val="000080"/>
      <w:sz w:val="22"/>
      <w:szCs w:val="22"/>
      <w:bdr w:val="none" w:sz="0" w:space="0" w:color="auto"/>
    </w:rPr>
  </w:style>
  <w:style w:type="paragraph" w:customStyle="1" w:styleId="Text05">
    <w:name w:val="Text_05"/>
    <w:basedOn w:val="5"/>
    <w:link w:val="Text050"/>
    <w:rsid w:val="00BD4797"/>
    <w:pPr>
      <w:numPr>
        <w:ilvl w:val="12"/>
      </w:numPr>
    </w:pPr>
  </w:style>
  <w:style w:type="table" w:styleId="af0">
    <w:name w:val="Table Grid"/>
    <w:basedOn w:val="a1"/>
    <w:uiPriority w:val="39"/>
    <w:rsid w:val="002B5F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050">
    <w:name w:val="Text_05 Знак"/>
    <w:basedOn w:val="50"/>
    <w:link w:val="Text05"/>
    <w:rsid w:val="002B5FAD"/>
    <w:rPr>
      <w:rFonts w:eastAsia="Times New Roman"/>
      <w:color w:val="000000"/>
      <w:sz w:val="22"/>
      <w:szCs w:val="22"/>
      <w:bdr w:val="none" w:sz="0" w:space="0" w:color="auto"/>
    </w:rPr>
  </w:style>
  <w:style w:type="character" w:customStyle="1" w:styleId="ezkurwreuab5ozgtqnkl">
    <w:name w:val="ezkurwreuab5ozgtqnkl"/>
    <w:basedOn w:val="a0"/>
    <w:rsid w:val="002B5FAD"/>
  </w:style>
  <w:style w:type="character" w:customStyle="1" w:styleId="50">
    <w:name w:val="Заголовок 5 Знак"/>
    <w:basedOn w:val="a0"/>
    <w:link w:val="5"/>
    <w:rsid w:val="00BD4797"/>
    <w:rPr>
      <w:rFonts w:eastAsia="Times New Roman"/>
      <w:color w:val="000000"/>
      <w:sz w:val="22"/>
      <w:szCs w:val="22"/>
      <w:bdr w:val="none" w:sz="0" w:space="0" w:color="auto"/>
    </w:rPr>
  </w:style>
  <w:style w:type="character" w:customStyle="1" w:styleId="60">
    <w:name w:val="Заголовок 6 Знак"/>
    <w:basedOn w:val="a0"/>
    <w:link w:val="6"/>
    <w:rsid w:val="00BD4797"/>
    <w:rPr>
      <w:rFonts w:eastAsia="Times New Roman"/>
      <w:color w:val="0000FF"/>
      <w:sz w:val="22"/>
      <w:szCs w:val="22"/>
      <w:bdr w:val="none" w:sz="0" w:space="0" w:color="auto"/>
    </w:rPr>
  </w:style>
  <w:style w:type="paragraph" w:customStyle="1" w:styleId="Title01">
    <w:name w:val="Title_01"/>
    <w:basedOn w:val="1"/>
    <w:rsid w:val="00BD4797"/>
  </w:style>
  <w:style w:type="character" w:styleId="af1">
    <w:name w:val="footnote reference"/>
    <w:basedOn w:val="a0"/>
    <w:uiPriority w:val="99"/>
    <w:semiHidden/>
    <w:unhideWhenUsed/>
    <w:rsid w:val="006C75F4"/>
    <w:rPr>
      <w:vertAlign w:val="superscript"/>
    </w:rPr>
  </w:style>
  <w:style w:type="character" w:customStyle="1" w:styleId="10">
    <w:name w:val="Заголовок 1 Знак"/>
    <w:basedOn w:val="a0"/>
    <w:link w:val="1"/>
    <w:rsid w:val="00BD4797"/>
    <w:rPr>
      <w:rFonts w:ascii="Arial" w:eastAsia="Times New Roman" w:hAnsi="Arial"/>
      <w:b/>
      <w:caps/>
      <w:color w:val="800080"/>
      <w:sz w:val="32"/>
      <w:szCs w:val="32"/>
      <w:bdr w:val="none" w:sz="0" w:space="0" w:color="auto"/>
    </w:rPr>
  </w:style>
  <w:style w:type="character" w:styleId="af2">
    <w:name w:val="Unresolved Mention"/>
    <w:basedOn w:val="a0"/>
    <w:uiPriority w:val="99"/>
    <w:semiHidden/>
    <w:unhideWhenUsed/>
    <w:rsid w:val="008A71D0"/>
    <w:rPr>
      <w:color w:val="605E5C"/>
      <w:shd w:val="clear" w:color="auto" w:fill="E1DFDD"/>
    </w:rPr>
  </w:style>
  <w:style w:type="paragraph" w:customStyle="1" w:styleId="Text06Petit">
    <w:name w:val="Text_06_Petit"/>
    <w:basedOn w:val="6"/>
    <w:rsid w:val="00BD4797"/>
    <w:pPr>
      <w:spacing w:before="40" w:line="200" w:lineRule="exact"/>
    </w:pPr>
    <w:rPr>
      <w:sz w:val="18"/>
    </w:rPr>
  </w:style>
  <w:style w:type="character" w:customStyle="1" w:styleId="40">
    <w:name w:val="Заголовок 4 Знак"/>
    <w:basedOn w:val="a0"/>
    <w:link w:val="4"/>
    <w:rsid w:val="00BD4797"/>
    <w:rPr>
      <w:rFonts w:eastAsia="Times New Roman"/>
      <w:b/>
      <w:smallCaps/>
      <w:color w:val="800000"/>
      <w:sz w:val="24"/>
      <w:bdr w:val="none" w:sz="0" w:space="0" w:color="auto"/>
    </w:rPr>
  </w:style>
  <w:style w:type="character" w:customStyle="1" w:styleId="70">
    <w:name w:val="Заголовок 7 Знак"/>
    <w:basedOn w:val="a0"/>
    <w:link w:val="7"/>
    <w:rsid w:val="00BD4797"/>
    <w:rPr>
      <w:rFonts w:eastAsia="Times New Roman"/>
      <w:bCs/>
      <w:iCs/>
      <w:color w:val="000080"/>
      <w:sz w:val="22"/>
      <w:szCs w:val="22"/>
      <w:bdr w:val="none" w:sz="0" w:space="0" w:color="auto"/>
    </w:rPr>
  </w:style>
  <w:style w:type="character" w:customStyle="1" w:styleId="80">
    <w:name w:val="Заголовок 8 Знак"/>
    <w:basedOn w:val="a0"/>
    <w:link w:val="8"/>
    <w:rsid w:val="00BD4797"/>
    <w:rPr>
      <w:rFonts w:eastAsia="Times New Roman"/>
      <w:bCs/>
      <w:iCs/>
      <w:color w:val="008080"/>
      <w:sz w:val="22"/>
      <w:szCs w:val="22"/>
      <w:bdr w:val="none" w:sz="0" w:space="0" w:color="auto"/>
    </w:rPr>
  </w:style>
  <w:style w:type="character" w:customStyle="1" w:styleId="90">
    <w:name w:val="Заголовок 9 Знак"/>
    <w:basedOn w:val="a0"/>
    <w:link w:val="9"/>
    <w:rsid w:val="00BD4797"/>
    <w:rPr>
      <w:rFonts w:eastAsia="Times New Roman"/>
      <w:bCs/>
      <w:iCs/>
      <w:color w:val="008000"/>
      <w:sz w:val="22"/>
      <w:szCs w:val="22"/>
      <w:bdr w:val="none" w:sz="0" w:space="0" w:color="auto"/>
    </w:rPr>
  </w:style>
  <w:style w:type="paragraph" w:customStyle="1" w:styleId="100">
    <w:name w:val="Заголовок 10"/>
    <w:basedOn w:val="9"/>
    <w:link w:val="101"/>
    <w:rsid w:val="00BD4797"/>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BD4797"/>
    <w:rPr>
      <w:rFonts w:eastAsia="Times New Roman"/>
      <w:color w:val="808000"/>
      <w:bdr w:val="none" w:sz="0" w:space="0" w:color="auto"/>
    </w:rPr>
  </w:style>
  <w:style w:type="character" w:customStyle="1" w:styleId="20">
    <w:name w:val="Заголовок 2 Знак"/>
    <w:basedOn w:val="a0"/>
    <w:link w:val="2"/>
    <w:rsid w:val="00BD4797"/>
    <w:rPr>
      <w:rFonts w:ascii="Arial" w:eastAsia="Times New Roman" w:hAnsi="Arial"/>
      <w:b/>
      <w:color w:val="FF00FF"/>
      <w:sz w:val="28"/>
      <w:bdr w:val="none" w:sz="0" w:space="0" w:color="auto"/>
    </w:rPr>
  </w:style>
  <w:style w:type="paragraph" w:customStyle="1" w:styleId="BookTitle">
    <w:name w:val="Book_Title"/>
    <w:basedOn w:val="a"/>
    <w:rsid w:val="00BD4797"/>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BD4797"/>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BD4797"/>
    <w:pPr>
      <w:pageBreakBefore/>
      <w:suppressAutoHyphens/>
      <w:spacing w:before="400" w:line="360" w:lineRule="auto"/>
      <w:jc w:val="right"/>
    </w:pPr>
    <w:rPr>
      <w:rFonts w:ascii="Arial" w:hAnsi="Arial"/>
      <w:b/>
      <w:sz w:val="40"/>
    </w:rPr>
  </w:style>
  <w:style w:type="paragraph" w:customStyle="1" w:styleId="Fig-Name">
    <w:name w:val="Fig-Name"/>
    <w:basedOn w:val="a"/>
    <w:rsid w:val="00BD4797"/>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BD4797"/>
    <w:pPr>
      <w:spacing w:before="240" w:after="240" w:line="360" w:lineRule="auto"/>
      <w:ind w:left="0" w:firstLine="0"/>
      <w:jc w:val="center"/>
    </w:pPr>
    <w:rPr>
      <w:sz w:val="24"/>
    </w:rPr>
  </w:style>
  <w:style w:type="paragraph" w:customStyle="1" w:styleId="Formula">
    <w:name w:val="Formula"/>
    <w:basedOn w:val="5"/>
    <w:rsid w:val="00BD4797"/>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BD4797"/>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BD4797"/>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BD4797"/>
    <w:pPr>
      <w:jc w:val="left"/>
    </w:pPr>
    <w:rPr>
      <w:color w:val="0000FF"/>
    </w:rPr>
  </w:style>
  <w:style w:type="paragraph" w:customStyle="1" w:styleId="TableLR">
    <w:name w:val="Table_LR"/>
    <w:basedOn w:val="TableLeft"/>
    <w:rsid w:val="00BD4797"/>
    <w:pPr>
      <w:ind w:left="170"/>
    </w:pPr>
    <w:rPr>
      <w:lang w:val="en-US"/>
    </w:rPr>
  </w:style>
  <w:style w:type="paragraph" w:customStyle="1" w:styleId="TableName">
    <w:name w:val="Table_Name"/>
    <w:basedOn w:val="Fig-Name"/>
    <w:rsid w:val="00BD4797"/>
    <w:pPr>
      <w:spacing w:after="160"/>
      <w:ind w:left="1021" w:hanging="1021"/>
    </w:pPr>
    <w:rPr>
      <w:color w:val="000080"/>
      <w:szCs w:val="22"/>
    </w:rPr>
  </w:style>
  <w:style w:type="paragraph" w:customStyle="1" w:styleId="TableRight">
    <w:name w:val="Table_Right"/>
    <w:basedOn w:val="TableLR"/>
    <w:rsid w:val="00BD4797"/>
    <w:pPr>
      <w:jc w:val="right"/>
    </w:pPr>
    <w:rPr>
      <w:lang w:val="ru-RU"/>
    </w:rPr>
  </w:style>
  <w:style w:type="paragraph" w:customStyle="1" w:styleId="Text05Petit">
    <w:name w:val="Text_05_Petit"/>
    <w:basedOn w:val="Text06Petit"/>
    <w:rsid w:val="00BD4797"/>
    <w:pPr>
      <w:ind w:left="0" w:firstLine="0"/>
    </w:pPr>
    <w:rPr>
      <w:color w:val="000080"/>
      <w:szCs w:val="18"/>
    </w:rPr>
  </w:style>
  <w:style w:type="paragraph" w:customStyle="1" w:styleId="Text06">
    <w:name w:val="Text_06"/>
    <w:basedOn w:val="6"/>
    <w:rsid w:val="00BD4797"/>
  </w:style>
  <w:style w:type="paragraph" w:customStyle="1" w:styleId="Text06PetitNo">
    <w:name w:val="Text_06_Petit_No"/>
    <w:basedOn w:val="Text06Petit"/>
    <w:rsid w:val="00BD4797"/>
    <w:pPr>
      <w:ind w:left="0" w:firstLine="0"/>
    </w:pPr>
    <w:rPr>
      <w:lang w:val="en-US"/>
    </w:rPr>
  </w:style>
  <w:style w:type="paragraph" w:customStyle="1" w:styleId="Text07">
    <w:name w:val="Text_07"/>
    <w:basedOn w:val="7"/>
    <w:rsid w:val="00BD4797"/>
  </w:style>
  <w:style w:type="paragraph" w:customStyle="1" w:styleId="Text07Petit">
    <w:name w:val="Text_07_Petit"/>
    <w:basedOn w:val="7"/>
    <w:rsid w:val="00BD4797"/>
    <w:pPr>
      <w:spacing w:before="40" w:line="200" w:lineRule="exact"/>
      <w:ind w:right="0"/>
    </w:pPr>
    <w:rPr>
      <w:sz w:val="18"/>
    </w:rPr>
  </w:style>
  <w:style w:type="paragraph" w:customStyle="1" w:styleId="Text07PetitNo">
    <w:name w:val="Text_07_Petit_No"/>
    <w:basedOn w:val="Text07Petit"/>
    <w:rsid w:val="00BD4797"/>
    <w:pPr>
      <w:ind w:left="170" w:firstLine="0"/>
    </w:pPr>
  </w:style>
  <w:style w:type="paragraph" w:customStyle="1" w:styleId="Text08">
    <w:name w:val="Text_08"/>
    <w:basedOn w:val="8"/>
    <w:rsid w:val="00BD4797"/>
  </w:style>
  <w:style w:type="paragraph" w:customStyle="1" w:styleId="Text08Petit">
    <w:name w:val="Text_08_Petit"/>
    <w:basedOn w:val="Text08"/>
    <w:rsid w:val="00BD4797"/>
    <w:pPr>
      <w:spacing w:before="40" w:line="200" w:lineRule="exact"/>
      <w:ind w:right="0"/>
    </w:pPr>
    <w:rPr>
      <w:sz w:val="18"/>
    </w:rPr>
  </w:style>
  <w:style w:type="paragraph" w:customStyle="1" w:styleId="Text08PetitNo">
    <w:name w:val="Text_08_Petit_No"/>
    <w:basedOn w:val="Text08Petit"/>
    <w:rsid w:val="00BD4797"/>
    <w:pPr>
      <w:ind w:left="340" w:firstLine="0"/>
    </w:pPr>
    <w:rPr>
      <w:lang w:val="en-US"/>
    </w:rPr>
  </w:style>
  <w:style w:type="paragraph" w:customStyle="1" w:styleId="Text09">
    <w:name w:val="Text_09"/>
    <w:basedOn w:val="9"/>
    <w:rsid w:val="00BD4797"/>
    <w:pPr>
      <w:spacing w:before="40" w:after="40"/>
      <w:contextualSpacing w:val="0"/>
    </w:pPr>
    <w:rPr>
      <w:sz w:val="18"/>
      <w:szCs w:val="18"/>
    </w:rPr>
  </w:style>
  <w:style w:type="paragraph" w:customStyle="1" w:styleId="Text10">
    <w:name w:val="Text_10"/>
    <w:basedOn w:val="100"/>
    <w:rsid w:val="00BD4797"/>
    <w:pPr>
      <w:spacing w:before="40" w:after="40" w:line="220" w:lineRule="exact"/>
      <w:ind w:left="850"/>
    </w:pPr>
    <w:rPr>
      <w:sz w:val="18"/>
    </w:rPr>
  </w:style>
  <w:style w:type="paragraph" w:customStyle="1" w:styleId="TextDrugs">
    <w:name w:val="Text_Drugs"/>
    <w:basedOn w:val="a"/>
    <w:rsid w:val="00BD4797"/>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2">
    <w:name w:val="Title_02"/>
    <w:basedOn w:val="2"/>
    <w:rsid w:val="00BD4797"/>
  </w:style>
  <w:style w:type="paragraph" w:customStyle="1" w:styleId="Title03">
    <w:name w:val="Title_03"/>
    <w:basedOn w:val="3"/>
    <w:rsid w:val="00BD4797"/>
    <w:pPr>
      <w:ind w:left="0" w:firstLine="0"/>
    </w:pPr>
  </w:style>
  <w:style w:type="paragraph" w:customStyle="1" w:styleId="Title04">
    <w:name w:val="Title_04"/>
    <w:basedOn w:val="4"/>
    <w:rsid w:val="00BD4797"/>
    <w:pPr>
      <w:ind w:left="0" w:firstLine="0"/>
      <w:jc w:val="left"/>
    </w:pPr>
  </w:style>
  <w:style w:type="character" w:customStyle="1" w:styleId="None">
    <w:name w:val="None"/>
    <w:rsid w:val="00BD4797"/>
  </w:style>
  <w:style w:type="character" w:customStyle="1" w:styleId="NoneA">
    <w:name w:val="None A"/>
    <w:rsid w:val="00BD4797"/>
    <w:rPr>
      <w:lang w:val="ru-RU"/>
    </w:rPr>
  </w:style>
  <w:style w:type="character" w:styleId="af3">
    <w:name w:val="Subtle Emphasis"/>
    <w:basedOn w:val="a0"/>
    <w:uiPriority w:val="19"/>
    <w:qFormat/>
    <w:rsid w:val="0049157B"/>
    <w:rPr>
      <w:i/>
      <w:iCs/>
      <w:color w:val="404040" w:themeColor="text1" w:themeTint="BF"/>
    </w:rPr>
  </w:style>
  <w:style w:type="paragraph" w:styleId="af4">
    <w:name w:val="footnote text"/>
    <w:basedOn w:val="a"/>
    <w:link w:val="af5"/>
    <w:uiPriority w:val="99"/>
    <w:semiHidden/>
    <w:unhideWhenUsed/>
    <w:rsid w:val="004563E0"/>
    <w:pPr>
      <w:spacing w:line="240" w:lineRule="auto"/>
    </w:pPr>
    <w:rPr>
      <w:sz w:val="20"/>
      <w:szCs w:val="20"/>
    </w:rPr>
  </w:style>
  <w:style w:type="character" w:customStyle="1" w:styleId="af5">
    <w:name w:val="Текст сноски Знак"/>
    <w:basedOn w:val="a0"/>
    <w:link w:val="af4"/>
    <w:uiPriority w:val="99"/>
    <w:semiHidden/>
    <w:rsid w:val="004563E0"/>
    <w:rPr>
      <w:rFonts w:eastAsia="Times New Roman"/>
      <w:bdr w:val="none" w:sz="0" w:space="0" w:color="auto"/>
    </w:rPr>
  </w:style>
  <w:style w:type="paragraph" w:customStyle="1" w:styleId="p1">
    <w:name w:val="p1"/>
    <w:basedOn w:val="a"/>
    <w:rsid w:val="003D6D85"/>
    <w:pPr>
      <w:spacing w:before="100" w:beforeAutospacing="1" w:after="100" w:afterAutospacing="1" w:line="240" w:lineRule="auto"/>
      <w:ind w:left="0" w:right="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7481">
      <w:bodyDiv w:val="1"/>
      <w:marLeft w:val="0"/>
      <w:marRight w:val="0"/>
      <w:marTop w:val="0"/>
      <w:marBottom w:val="0"/>
      <w:divBdr>
        <w:top w:val="none" w:sz="0" w:space="0" w:color="auto"/>
        <w:left w:val="none" w:sz="0" w:space="0" w:color="auto"/>
        <w:bottom w:val="none" w:sz="0" w:space="0" w:color="auto"/>
        <w:right w:val="none" w:sz="0" w:space="0" w:color="auto"/>
      </w:divBdr>
    </w:div>
    <w:div w:id="339241927">
      <w:bodyDiv w:val="1"/>
      <w:marLeft w:val="0"/>
      <w:marRight w:val="0"/>
      <w:marTop w:val="0"/>
      <w:marBottom w:val="0"/>
      <w:divBdr>
        <w:top w:val="none" w:sz="0" w:space="0" w:color="auto"/>
        <w:left w:val="none" w:sz="0" w:space="0" w:color="auto"/>
        <w:bottom w:val="none" w:sz="0" w:space="0" w:color="auto"/>
        <w:right w:val="none" w:sz="0" w:space="0" w:color="auto"/>
      </w:divBdr>
    </w:div>
    <w:div w:id="386612916">
      <w:bodyDiv w:val="1"/>
      <w:marLeft w:val="0"/>
      <w:marRight w:val="0"/>
      <w:marTop w:val="0"/>
      <w:marBottom w:val="0"/>
      <w:divBdr>
        <w:top w:val="none" w:sz="0" w:space="0" w:color="auto"/>
        <w:left w:val="none" w:sz="0" w:space="0" w:color="auto"/>
        <w:bottom w:val="none" w:sz="0" w:space="0" w:color="auto"/>
        <w:right w:val="none" w:sz="0" w:space="0" w:color="auto"/>
      </w:divBdr>
    </w:div>
    <w:div w:id="454099400">
      <w:bodyDiv w:val="1"/>
      <w:marLeft w:val="0"/>
      <w:marRight w:val="0"/>
      <w:marTop w:val="0"/>
      <w:marBottom w:val="0"/>
      <w:divBdr>
        <w:top w:val="none" w:sz="0" w:space="0" w:color="auto"/>
        <w:left w:val="none" w:sz="0" w:space="0" w:color="auto"/>
        <w:bottom w:val="none" w:sz="0" w:space="0" w:color="auto"/>
        <w:right w:val="none" w:sz="0" w:space="0" w:color="auto"/>
      </w:divBdr>
    </w:div>
    <w:div w:id="461001651">
      <w:bodyDiv w:val="1"/>
      <w:marLeft w:val="0"/>
      <w:marRight w:val="0"/>
      <w:marTop w:val="0"/>
      <w:marBottom w:val="0"/>
      <w:divBdr>
        <w:top w:val="none" w:sz="0" w:space="0" w:color="auto"/>
        <w:left w:val="none" w:sz="0" w:space="0" w:color="auto"/>
        <w:bottom w:val="none" w:sz="0" w:space="0" w:color="auto"/>
        <w:right w:val="none" w:sz="0" w:space="0" w:color="auto"/>
      </w:divBdr>
    </w:div>
    <w:div w:id="490677631">
      <w:bodyDiv w:val="1"/>
      <w:marLeft w:val="0"/>
      <w:marRight w:val="0"/>
      <w:marTop w:val="0"/>
      <w:marBottom w:val="0"/>
      <w:divBdr>
        <w:top w:val="none" w:sz="0" w:space="0" w:color="auto"/>
        <w:left w:val="none" w:sz="0" w:space="0" w:color="auto"/>
        <w:bottom w:val="none" w:sz="0" w:space="0" w:color="auto"/>
        <w:right w:val="none" w:sz="0" w:space="0" w:color="auto"/>
      </w:divBdr>
    </w:div>
    <w:div w:id="518324539">
      <w:bodyDiv w:val="1"/>
      <w:marLeft w:val="0"/>
      <w:marRight w:val="0"/>
      <w:marTop w:val="0"/>
      <w:marBottom w:val="0"/>
      <w:divBdr>
        <w:top w:val="none" w:sz="0" w:space="0" w:color="auto"/>
        <w:left w:val="none" w:sz="0" w:space="0" w:color="auto"/>
        <w:bottom w:val="none" w:sz="0" w:space="0" w:color="auto"/>
        <w:right w:val="none" w:sz="0" w:space="0" w:color="auto"/>
      </w:divBdr>
    </w:div>
    <w:div w:id="536741116">
      <w:bodyDiv w:val="1"/>
      <w:marLeft w:val="0"/>
      <w:marRight w:val="0"/>
      <w:marTop w:val="0"/>
      <w:marBottom w:val="0"/>
      <w:divBdr>
        <w:top w:val="none" w:sz="0" w:space="0" w:color="auto"/>
        <w:left w:val="none" w:sz="0" w:space="0" w:color="auto"/>
        <w:bottom w:val="none" w:sz="0" w:space="0" w:color="auto"/>
        <w:right w:val="none" w:sz="0" w:space="0" w:color="auto"/>
      </w:divBdr>
    </w:div>
    <w:div w:id="604070945">
      <w:bodyDiv w:val="1"/>
      <w:marLeft w:val="0"/>
      <w:marRight w:val="0"/>
      <w:marTop w:val="0"/>
      <w:marBottom w:val="0"/>
      <w:divBdr>
        <w:top w:val="none" w:sz="0" w:space="0" w:color="auto"/>
        <w:left w:val="none" w:sz="0" w:space="0" w:color="auto"/>
        <w:bottom w:val="none" w:sz="0" w:space="0" w:color="auto"/>
        <w:right w:val="none" w:sz="0" w:space="0" w:color="auto"/>
      </w:divBdr>
    </w:div>
    <w:div w:id="649750772">
      <w:bodyDiv w:val="1"/>
      <w:marLeft w:val="0"/>
      <w:marRight w:val="0"/>
      <w:marTop w:val="0"/>
      <w:marBottom w:val="0"/>
      <w:divBdr>
        <w:top w:val="none" w:sz="0" w:space="0" w:color="auto"/>
        <w:left w:val="none" w:sz="0" w:space="0" w:color="auto"/>
        <w:bottom w:val="none" w:sz="0" w:space="0" w:color="auto"/>
        <w:right w:val="none" w:sz="0" w:space="0" w:color="auto"/>
      </w:divBdr>
    </w:div>
    <w:div w:id="746926884">
      <w:bodyDiv w:val="1"/>
      <w:marLeft w:val="0"/>
      <w:marRight w:val="0"/>
      <w:marTop w:val="0"/>
      <w:marBottom w:val="0"/>
      <w:divBdr>
        <w:top w:val="none" w:sz="0" w:space="0" w:color="auto"/>
        <w:left w:val="none" w:sz="0" w:space="0" w:color="auto"/>
        <w:bottom w:val="none" w:sz="0" w:space="0" w:color="auto"/>
        <w:right w:val="none" w:sz="0" w:space="0" w:color="auto"/>
      </w:divBdr>
    </w:div>
    <w:div w:id="1074158002">
      <w:bodyDiv w:val="1"/>
      <w:marLeft w:val="0"/>
      <w:marRight w:val="0"/>
      <w:marTop w:val="0"/>
      <w:marBottom w:val="0"/>
      <w:divBdr>
        <w:top w:val="none" w:sz="0" w:space="0" w:color="auto"/>
        <w:left w:val="none" w:sz="0" w:space="0" w:color="auto"/>
        <w:bottom w:val="none" w:sz="0" w:space="0" w:color="auto"/>
        <w:right w:val="none" w:sz="0" w:space="0" w:color="auto"/>
      </w:divBdr>
    </w:div>
    <w:div w:id="1227834082">
      <w:bodyDiv w:val="1"/>
      <w:marLeft w:val="0"/>
      <w:marRight w:val="0"/>
      <w:marTop w:val="0"/>
      <w:marBottom w:val="0"/>
      <w:divBdr>
        <w:top w:val="none" w:sz="0" w:space="0" w:color="auto"/>
        <w:left w:val="none" w:sz="0" w:space="0" w:color="auto"/>
        <w:bottom w:val="none" w:sz="0" w:space="0" w:color="auto"/>
        <w:right w:val="none" w:sz="0" w:space="0" w:color="auto"/>
      </w:divBdr>
    </w:div>
    <w:div w:id="1244535244">
      <w:bodyDiv w:val="1"/>
      <w:marLeft w:val="0"/>
      <w:marRight w:val="0"/>
      <w:marTop w:val="0"/>
      <w:marBottom w:val="0"/>
      <w:divBdr>
        <w:top w:val="none" w:sz="0" w:space="0" w:color="auto"/>
        <w:left w:val="none" w:sz="0" w:space="0" w:color="auto"/>
        <w:bottom w:val="none" w:sz="0" w:space="0" w:color="auto"/>
        <w:right w:val="none" w:sz="0" w:space="0" w:color="auto"/>
      </w:divBdr>
    </w:div>
    <w:div w:id="1288582456">
      <w:bodyDiv w:val="1"/>
      <w:marLeft w:val="0"/>
      <w:marRight w:val="0"/>
      <w:marTop w:val="0"/>
      <w:marBottom w:val="0"/>
      <w:divBdr>
        <w:top w:val="none" w:sz="0" w:space="0" w:color="auto"/>
        <w:left w:val="none" w:sz="0" w:space="0" w:color="auto"/>
        <w:bottom w:val="none" w:sz="0" w:space="0" w:color="auto"/>
        <w:right w:val="none" w:sz="0" w:space="0" w:color="auto"/>
      </w:divBdr>
      <w:divsChild>
        <w:div w:id="1870332657">
          <w:marLeft w:val="0"/>
          <w:marRight w:val="0"/>
          <w:marTop w:val="0"/>
          <w:marBottom w:val="0"/>
          <w:divBdr>
            <w:top w:val="none" w:sz="0" w:space="0" w:color="auto"/>
            <w:left w:val="none" w:sz="0" w:space="0" w:color="auto"/>
            <w:bottom w:val="none" w:sz="0" w:space="0" w:color="auto"/>
            <w:right w:val="none" w:sz="0" w:space="0" w:color="auto"/>
          </w:divBdr>
        </w:div>
        <w:div w:id="1793548621">
          <w:marLeft w:val="0"/>
          <w:marRight w:val="0"/>
          <w:marTop w:val="0"/>
          <w:marBottom w:val="0"/>
          <w:divBdr>
            <w:top w:val="none" w:sz="0" w:space="0" w:color="auto"/>
            <w:left w:val="none" w:sz="0" w:space="0" w:color="auto"/>
            <w:bottom w:val="none" w:sz="0" w:space="0" w:color="auto"/>
            <w:right w:val="none" w:sz="0" w:space="0" w:color="auto"/>
          </w:divBdr>
        </w:div>
        <w:div w:id="1853715886">
          <w:marLeft w:val="0"/>
          <w:marRight w:val="0"/>
          <w:marTop w:val="0"/>
          <w:marBottom w:val="0"/>
          <w:divBdr>
            <w:top w:val="none" w:sz="0" w:space="0" w:color="auto"/>
            <w:left w:val="none" w:sz="0" w:space="0" w:color="auto"/>
            <w:bottom w:val="none" w:sz="0" w:space="0" w:color="auto"/>
            <w:right w:val="none" w:sz="0" w:space="0" w:color="auto"/>
          </w:divBdr>
        </w:div>
        <w:div w:id="861943992">
          <w:marLeft w:val="0"/>
          <w:marRight w:val="0"/>
          <w:marTop w:val="0"/>
          <w:marBottom w:val="0"/>
          <w:divBdr>
            <w:top w:val="none" w:sz="0" w:space="0" w:color="auto"/>
            <w:left w:val="none" w:sz="0" w:space="0" w:color="auto"/>
            <w:bottom w:val="none" w:sz="0" w:space="0" w:color="auto"/>
            <w:right w:val="none" w:sz="0" w:space="0" w:color="auto"/>
          </w:divBdr>
        </w:div>
        <w:div w:id="1963075608">
          <w:marLeft w:val="0"/>
          <w:marRight w:val="0"/>
          <w:marTop w:val="0"/>
          <w:marBottom w:val="0"/>
          <w:divBdr>
            <w:top w:val="none" w:sz="0" w:space="0" w:color="auto"/>
            <w:left w:val="none" w:sz="0" w:space="0" w:color="auto"/>
            <w:bottom w:val="none" w:sz="0" w:space="0" w:color="auto"/>
            <w:right w:val="none" w:sz="0" w:space="0" w:color="auto"/>
          </w:divBdr>
        </w:div>
        <w:div w:id="1078015375">
          <w:marLeft w:val="0"/>
          <w:marRight w:val="0"/>
          <w:marTop w:val="0"/>
          <w:marBottom w:val="0"/>
          <w:divBdr>
            <w:top w:val="none" w:sz="0" w:space="0" w:color="auto"/>
            <w:left w:val="none" w:sz="0" w:space="0" w:color="auto"/>
            <w:bottom w:val="none" w:sz="0" w:space="0" w:color="auto"/>
            <w:right w:val="none" w:sz="0" w:space="0" w:color="auto"/>
          </w:divBdr>
        </w:div>
        <w:div w:id="1479760524">
          <w:marLeft w:val="0"/>
          <w:marRight w:val="0"/>
          <w:marTop w:val="0"/>
          <w:marBottom w:val="0"/>
          <w:divBdr>
            <w:top w:val="none" w:sz="0" w:space="0" w:color="auto"/>
            <w:left w:val="none" w:sz="0" w:space="0" w:color="auto"/>
            <w:bottom w:val="none" w:sz="0" w:space="0" w:color="auto"/>
            <w:right w:val="none" w:sz="0" w:space="0" w:color="auto"/>
          </w:divBdr>
        </w:div>
        <w:div w:id="1397314506">
          <w:marLeft w:val="0"/>
          <w:marRight w:val="0"/>
          <w:marTop w:val="0"/>
          <w:marBottom w:val="0"/>
          <w:divBdr>
            <w:top w:val="none" w:sz="0" w:space="0" w:color="auto"/>
            <w:left w:val="none" w:sz="0" w:space="0" w:color="auto"/>
            <w:bottom w:val="none" w:sz="0" w:space="0" w:color="auto"/>
            <w:right w:val="none" w:sz="0" w:space="0" w:color="auto"/>
          </w:divBdr>
        </w:div>
        <w:div w:id="137573528">
          <w:marLeft w:val="0"/>
          <w:marRight w:val="0"/>
          <w:marTop w:val="0"/>
          <w:marBottom w:val="0"/>
          <w:divBdr>
            <w:top w:val="none" w:sz="0" w:space="0" w:color="auto"/>
            <w:left w:val="none" w:sz="0" w:space="0" w:color="auto"/>
            <w:bottom w:val="none" w:sz="0" w:space="0" w:color="auto"/>
            <w:right w:val="none" w:sz="0" w:space="0" w:color="auto"/>
          </w:divBdr>
        </w:div>
        <w:div w:id="845708292">
          <w:marLeft w:val="0"/>
          <w:marRight w:val="0"/>
          <w:marTop w:val="0"/>
          <w:marBottom w:val="0"/>
          <w:divBdr>
            <w:top w:val="none" w:sz="0" w:space="0" w:color="auto"/>
            <w:left w:val="none" w:sz="0" w:space="0" w:color="auto"/>
            <w:bottom w:val="none" w:sz="0" w:space="0" w:color="auto"/>
            <w:right w:val="none" w:sz="0" w:space="0" w:color="auto"/>
          </w:divBdr>
        </w:div>
        <w:div w:id="1279140688">
          <w:marLeft w:val="0"/>
          <w:marRight w:val="0"/>
          <w:marTop w:val="0"/>
          <w:marBottom w:val="0"/>
          <w:divBdr>
            <w:top w:val="none" w:sz="0" w:space="0" w:color="auto"/>
            <w:left w:val="none" w:sz="0" w:space="0" w:color="auto"/>
            <w:bottom w:val="none" w:sz="0" w:space="0" w:color="auto"/>
            <w:right w:val="none" w:sz="0" w:space="0" w:color="auto"/>
          </w:divBdr>
        </w:div>
        <w:div w:id="1153066151">
          <w:marLeft w:val="0"/>
          <w:marRight w:val="0"/>
          <w:marTop w:val="0"/>
          <w:marBottom w:val="0"/>
          <w:divBdr>
            <w:top w:val="none" w:sz="0" w:space="0" w:color="auto"/>
            <w:left w:val="none" w:sz="0" w:space="0" w:color="auto"/>
            <w:bottom w:val="none" w:sz="0" w:space="0" w:color="auto"/>
            <w:right w:val="none" w:sz="0" w:space="0" w:color="auto"/>
          </w:divBdr>
        </w:div>
        <w:div w:id="1961105217">
          <w:marLeft w:val="0"/>
          <w:marRight w:val="0"/>
          <w:marTop w:val="0"/>
          <w:marBottom w:val="0"/>
          <w:divBdr>
            <w:top w:val="none" w:sz="0" w:space="0" w:color="auto"/>
            <w:left w:val="none" w:sz="0" w:space="0" w:color="auto"/>
            <w:bottom w:val="none" w:sz="0" w:space="0" w:color="auto"/>
            <w:right w:val="none" w:sz="0" w:space="0" w:color="auto"/>
          </w:divBdr>
        </w:div>
        <w:div w:id="614168550">
          <w:marLeft w:val="0"/>
          <w:marRight w:val="0"/>
          <w:marTop w:val="0"/>
          <w:marBottom w:val="0"/>
          <w:divBdr>
            <w:top w:val="none" w:sz="0" w:space="0" w:color="auto"/>
            <w:left w:val="none" w:sz="0" w:space="0" w:color="auto"/>
            <w:bottom w:val="none" w:sz="0" w:space="0" w:color="auto"/>
            <w:right w:val="none" w:sz="0" w:space="0" w:color="auto"/>
          </w:divBdr>
        </w:div>
        <w:div w:id="1572692273">
          <w:marLeft w:val="0"/>
          <w:marRight w:val="0"/>
          <w:marTop w:val="0"/>
          <w:marBottom w:val="0"/>
          <w:divBdr>
            <w:top w:val="none" w:sz="0" w:space="0" w:color="auto"/>
            <w:left w:val="none" w:sz="0" w:space="0" w:color="auto"/>
            <w:bottom w:val="none" w:sz="0" w:space="0" w:color="auto"/>
            <w:right w:val="none" w:sz="0" w:space="0" w:color="auto"/>
          </w:divBdr>
        </w:div>
        <w:div w:id="700666694">
          <w:marLeft w:val="0"/>
          <w:marRight w:val="0"/>
          <w:marTop w:val="0"/>
          <w:marBottom w:val="0"/>
          <w:divBdr>
            <w:top w:val="none" w:sz="0" w:space="0" w:color="auto"/>
            <w:left w:val="none" w:sz="0" w:space="0" w:color="auto"/>
            <w:bottom w:val="none" w:sz="0" w:space="0" w:color="auto"/>
            <w:right w:val="none" w:sz="0" w:space="0" w:color="auto"/>
          </w:divBdr>
        </w:div>
        <w:div w:id="986207183">
          <w:marLeft w:val="0"/>
          <w:marRight w:val="0"/>
          <w:marTop w:val="0"/>
          <w:marBottom w:val="0"/>
          <w:divBdr>
            <w:top w:val="none" w:sz="0" w:space="0" w:color="auto"/>
            <w:left w:val="none" w:sz="0" w:space="0" w:color="auto"/>
            <w:bottom w:val="none" w:sz="0" w:space="0" w:color="auto"/>
            <w:right w:val="none" w:sz="0" w:space="0" w:color="auto"/>
          </w:divBdr>
        </w:div>
        <w:div w:id="1379434486">
          <w:marLeft w:val="0"/>
          <w:marRight w:val="0"/>
          <w:marTop w:val="0"/>
          <w:marBottom w:val="0"/>
          <w:divBdr>
            <w:top w:val="none" w:sz="0" w:space="0" w:color="auto"/>
            <w:left w:val="none" w:sz="0" w:space="0" w:color="auto"/>
            <w:bottom w:val="none" w:sz="0" w:space="0" w:color="auto"/>
            <w:right w:val="none" w:sz="0" w:space="0" w:color="auto"/>
          </w:divBdr>
        </w:div>
        <w:div w:id="902720185">
          <w:marLeft w:val="0"/>
          <w:marRight w:val="0"/>
          <w:marTop w:val="0"/>
          <w:marBottom w:val="0"/>
          <w:divBdr>
            <w:top w:val="none" w:sz="0" w:space="0" w:color="auto"/>
            <w:left w:val="none" w:sz="0" w:space="0" w:color="auto"/>
            <w:bottom w:val="none" w:sz="0" w:space="0" w:color="auto"/>
            <w:right w:val="none" w:sz="0" w:space="0" w:color="auto"/>
          </w:divBdr>
        </w:div>
        <w:div w:id="1599799545">
          <w:marLeft w:val="0"/>
          <w:marRight w:val="0"/>
          <w:marTop w:val="0"/>
          <w:marBottom w:val="0"/>
          <w:divBdr>
            <w:top w:val="none" w:sz="0" w:space="0" w:color="auto"/>
            <w:left w:val="none" w:sz="0" w:space="0" w:color="auto"/>
            <w:bottom w:val="none" w:sz="0" w:space="0" w:color="auto"/>
            <w:right w:val="none" w:sz="0" w:space="0" w:color="auto"/>
          </w:divBdr>
        </w:div>
        <w:div w:id="1495755368">
          <w:marLeft w:val="0"/>
          <w:marRight w:val="0"/>
          <w:marTop w:val="0"/>
          <w:marBottom w:val="0"/>
          <w:divBdr>
            <w:top w:val="none" w:sz="0" w:space="0" w:color="auto"/>
            <w:left w:val="none" w:sz="0" w:space="0" w:color="auto"/>
            <w:bottom w:val="none" w:sz="0" w:space="0" w:color="auto"/>
            <w:right w:val="none" w:sz="0" w:space="0" w:color="auto"/>
          </w:divBdr>
        </w:div>
        <w:div w:id="789586901">
          <w:marLeft w:val="0"/>
          <w:marRight w:val="0"/>
          <w:marTop w:val="0"/>
          <w:marBottom w:val="0"/>
          <w:divBdr>
            <w:top w:val="none" w:sz="0" w:space="0" w:color="auto"/>
            <w:left w:val="none" w:sz="0" w:space="0" w:color="auto"/>
            <w:bottom w:val="none" w:sz="0" w:space="0" w:color="auto"/>
            <w:right w:val="none" w:sz="0" w:space="0" w:color="auto"/>
          </w:divBdr>
        </w:div>
        <w:div w:id="695892213">
          <w:marLeft w:val="0"/>
          <w:marRight w:val="0"/>
          <w:marTop w:val="0"/>
          <w:marBottom w:val="0"/>
          <w:divBdr>
            <w:top w:val="none" w:sz="0" w:space="0" w:color="auto"/>
            <w:left w:val="none" w:sz="0" w:space="0" w:color="auto"/>
            <w:bottom w:val="none" w:sz="0" w:space="0" w:color="auto"/>
            <w:right w:val="none" w:sz="0" w:space="0" w:color="auto"/>
          </w:divBdr>
        </w:div>
        <w:div w:id="2140293351">
          <w:marLeft w:val="0"/>
          <w:marRight w:val="0"/>
          <w:marTop w:val="0"/>
          <w:marBottom w:val="0"/>
          <w:divBdr>
            <w:top w:val="none" w:sz="0" w:space="0" w:color="auto"/>
            <w:left w:val="none" w:sz="0" w:space="0" w:color="auto"/>
            <w:bottom w:val="none" w:sz="0" w:space="0" w:color="auto"/>
            <w:right w:val="none" w:sz="0" w:space="0" w:color="auto"/>
          </w:divBdr>
        </w:div>
        <w:div w:id="1916209008">
          <w:marLeft w:val="0"/>
          <w:marRight w:val="0"/>
          <w:marTop w:val="0"/>
          <w:marBottom w:val="0"/>
          <w:divBdr>
            <w:top w:val="none" w:sz="0" w:space="0" w:color="auto"/>
            <w:left w:val="none" w:sz="0" w:space="0" w:color="auto"/>
            <w:bottom w:val="none" w:sz="0" w:space="0" w:color="auto"/>
            <w:right w:val="none" w:sz="0" w:space="0" w:color="auto"/>
          </w:divBdr>
        </w:div>
        <w:div w:id="1707176490">
          <w:marLeft w:val="0"/>
          <w:marRight w:val="0"/>
          <w:marTop w:val="0"/>
          <w:marBottom w:val="0"/>
          <w:divBdr>
            <w:top w:val="none" w:sz="0" w:space="0" w:color="auto"/>
            <w:left w:val="none" w:sz="0" w:space="0" w:color="auto"/>
            <w:bottom w:val="none" w:sz="0" w:space="0" w:color="auto"/>
            <w:right w:val="none" w:sz="0" w:space="0" w:color="auto"/>
          </w:divBdr>
        </w:div>
        <w:div w:id="1374766507">
          <w:marLeft w:val="0"/>
          <w:marRight w:val="0"/>
          <w:marTop w:val="0"/>
          <w:marBottom w:val="0"/>
          <w:divBdr>
            <w:top w:val="none" w:sz="0" w:space="0" w:color="auto"/>
            <w:left w:val="none" w:sz="0" w:space="0" w:color="auto"/>
            <w:bottom w:val="none" w:sz="0" w:space="0" w:color="auto"/>
            <w:right w:val="none" w:sz="0" w:space="0" w:color="auto"/>
          </w:divBdr>
        </w:div>
        <w:div w:id="1087728129">
          <w:marLeft w:val="0"/>
          <w:marRight w:val="0"/>
          <w:marTop w:val="0"/>
          <w:marBottom w:val="0"/>
          <w:divBdr>
            <w:top w:val="none" w:sz="0" w:space="0" w:color="auto"/>
            <w:left w:val="none" w:sz="0" w:space="0" w:color="auto"/>
            <w:bottom w:val="none" w:sz="0" w:space="0" w:color="auto"/>
            <w:right w:val="none" w:sz="0" w:space="0" w:color="auto"/>
          </w:divBdr>
        </w:div>
        <w:div w:id="1582595688">
          <w:marLeft w:val="0"/>
          <w:marRight w:val="0"/>
          <w:marTop w:val="0"/>
          <w:marBottom w:val="0"/>
          <w:divBdr>
            <w:top w:val="none" w:sz="0" w:space="0" w:color="auto"/>
            <w:left w:val="none" w:sz="0" w:space="0" w:color="auto"/>
            <w:bottom w:val="none" w:sz="0" w:space="0" w:color="auto"/>
            <w:right w:val="none" w:sz="0" w:space="0" w:color="auto"/>
          </w:divBdr>
        </w:div>
        <w:div w:id="253325711">
          <w:marLeft w:val="0"/>
          <w:marRight w:val="0"/>
          <w:marTop w:val="0"/>
          <w:marBottom w:val="0"/>
          <w:divBdr>
            <w:top w:val="none" w:sz="0" w:space="0" w:color="auto"/>
            <w:left w:val="none" w:sz="0" w:space="0" w:color="auto"/>
            <w:bottom w:val="none" w:sz="0" w:space="0" w:color="auto"/>
            <w:right w:val="none" w:sz="0" w:space="0" w:color="auto"/>
          </w:divBdr>
        </w:div>
        <w:div w:id="829910044">
          <w:marLeft w:val="0"/>
          <w:marRight w:val="0"/>
          <w:marTop w:val="0"/>
          <w:marBottom w:val="0"/>
          <w:divBdr>
            <w:top w:val="none" w:sz="0" w:space="0" w:color="auto"/>
            <w:left w:val="none" w:sz="0" w:space="0" w:color="auto"/>
            <w:bottom w:val="none" w:sz="0" w:space="0" w:color="auto"/>
            <w:right w:val="none" w:sz="0" w:space="0" w:color="auto"/>
          </w:divBdr>
        </w:div>
        <w:div w:id="417219802">
          <w:marLeft w:val="0"/>
          <w:marRight w:val="0"/>
          <w:marTop w:val="0"/>
          <w:marBottom w:val="0"/>
          <w:divBdr>
            <w:top w:val="none" w:sz="0" w:space="0" w:color="auto"/>
            <w:left w:val="none" w:sz="0" w:space="0" w:color="auto"/>
            <w:bottom w:val="none" w:sz="0" w:space="0" w:color="auto"/>
            <w:right w:val="none" w:sz="0" w:space="0" w:color="auto"/>
          </w:divBdr>
        </w:div>
        <w:div w:id="2112125052">
          <w:marLeft w:val="0"/>
          <w:marRight w:val="0"/>
          <w:marTop w:val="0"/>
          <w:marBottom w:val="0"/>
          <w:divBdr>
            <w:top w:val="none" w:sz="0" w:space="0" w:color="auto"/>
            <w:left w:val="none" w:sz="0" w:space="0" w:color="auto"/>
            <w:bottom w:val="none" w:sz="0" w:space="0" w:color="auto"/>
            <w:right w:val="none" w:sz="0" w:space="0" w:color="auto"/>
          </w:divBdr>
        </w:div>
        <w:div w:id="1738938070">
          <w:marLeft w:val="0"/>
          <w:marRight w:val="0"/>
          <w:marTop w:val="0"/>
          <w:marBottom w:val="0"/>
          <w:divBdr>
            <w:top w:val="none" w:sz="0" w:space="0" w:color="auto"/>
            <w:left w:val="none" w:sz="0" w:space="0" w:color="auto"/>
            <w:bottom w:val="none" w:sz="0" w:space="0" w:color="auto"/>
            <w:right w:val="none" w:sz="0" w:space="0" w:color="auto"/>
          </w:divBdr>
        </w:div>
        <w:div w:id="761535792">
          <w:marLeft w:val="0"/>
          <w:marRight w:val="0"/>
          <w:marTop w:val="0"/>
          <w:marBottom w:val="0"/>
          <w:divBdr>
            <w:top w:val="none" w:sz="0" w:space="0" w:color="auto"/>
            <w:left w:val="none" w:sz="0" w:space="0" w:color="auto"/>
            <w:bottom w:val="none" w:sz="0" w:space="0" w:color="auto"/>
            <w:right w:val="none" w:sz="0" w:space="0" w:color="auto"/>
          </w:divBdr>
        </w:div>
        <w:div w:id="1070620946">
          <w:marLeft w:val="0"/>
          <w:marRight w:val="0"/>
          <w:marTop w:val="0"/>
          <w:marBottom w:val="0"/>
          <w:divBdr>
            <w:top w:val="none" w:sz="0" w:space="0" w:color="auto"/>
            <w:left w:val="none" w:sz="0" w:space="0" w:color="auto"/>
            <w:bottom w:val="none" w:sz="0" w:space="0" w:color="auto"/>
            <w:right w:val="none" w:sz="0" w:space="0" w:color="auto"/>
          </w:divBdr>
        </w:div>
        <w:div w:id="203913450">
          <w:marLeft w:val="0"/>
          <w:marRight w:val="0"/>
          <w:marTop w:val="0"/>
          <w:marBottom w:val="0"/>
          <w:divBdr>
            <w:top w:val="none" w:sz="0" w:space="0" w:color="auto"/>
            <w:left w:val="none" w:sz="0" w:space="0" w:color="auto"/>
            <w:bottom w:val="none" w:sz="0" w:space="0" w:color="auto"/>
            <w:right w:val="none" w:sz="0" w:space="0" w:color="auto"/>
          </w:divBdr>
        </w:div>
        <w:div w:id="1440292641">
          <w:marLeft w:val="0"/>
          <w:marRight w:val="0"/>
          <w:marTop w:val="0"/>
          <w:marBottom w:val="0"/>
          <w:divBdr>
            <w:top w:val="none" w:sz="0" w:space="0" w:color="auto"/>
            <w:left w:val="none" w:sz="0" w:space="0" w:color="auto"/>
            <w:bottom w:val="none" w:sz="0" w:space="0" w:color="auto"/>
            <w:right w:val="none" w:sz="0" w:space="0" w:color="auto"/>
          </w:divBdr>
        </w:div>
        <w:div w:id="1307010273">
          <w:marLeft w:val="0"/>
          <w:marRight w:val="0"/>
          <w:marTop w:val="0"/>
          <w:marBottom w:val="0"/>
          <w:divBdr>
            <w:top w:val="none" w:sz="0" w:space="0" w:color="auto"/>
            <w:left w:val="none" w:sz="0" w:space="0" w:color="auto"/>
            <w:bottom w:val="none" w:sz="0" w:space="0" w:color="auto"/>
            <w:right w:val="none" w:sz="0" w:space="0" w:color="auto"/>
          </w:divBdr>
        </w:div>
        <w:div w:id="693766707">
          <w:marLeft w:val="0"/>
          <w:marRight w:val="0"/>
          <w:marTop w:val="0"/>
          <w:marBottom w:val="0"/>
          <w:divBdr>
            <w:top w:val="none" w:sz="0" w:space="0" w:color="auto"/>
            <w:left w:val="none" w:sz="0" w:space="0" w:color="auto"/>
            <w:bottom w:val="none" w:sz="0" w:space="0" w:color="auto"/>
            <w:right w:val="none" w:sz="0" w:space="0" w:color="auto"/>
          </w:divBdr>
        </w:div>
        <w:div w:id="1076978744">
          <w:marLeft w:val="0"/>
          <w:marRight w:val="0"/>
          <w:marTop w:val="0"/>
          <w:marBottom w:val="0"/>
          <w:divBdr>
            <w:top w:val="none" w:sz="0" w:space="0" w:color="auto"/>
            <w:left w:val="none" w:sz="0" w:space="0" w:color="auto"/>
            <w:bottom w:val="none" w:sz="0" w:space="0" w:color="auto"/>
            <w:right w:val="none" w:sz="0" w:space="0" w:color="auto"/>
          </w:divBdr>
        </w:div>
        <w:div w:id="1784349020">
          <w:marLeft w:val="0"/>
          <w:marRight w:val="0"/>
          <w:marTop w:val="0"/>
          <w:marBottom w:val="0"/>
          <w:divBdr>
            <w:top w:val="none" w:sz="0" w:space="0" w:color="auto"/>
            <w:left w:val="none" w:sz="0" w:space="0" w:color="auto"/>
            <w:bottom w:val="none" w:sz="0" w:space="0" w:color="auto"/>
            <w:right w:val="none" w:sz="0" w:space="0" w:color="auto"/>
          </w:divBdr>
        </w:div>
        <w:div w:id="552547377">
          <w:marLeft w:val="0"/>
          <w:marRight w:val="0"/>
          <w:marTop w:val="0"/>
          <w:marBottom w:val="0"/>
          <w:divBdr>
            <w:top w:val="none" w:sz="0" w:space="0" w:color="auto"/>
            <w:left w:val="none" w:sz="0" w:space="0" w:color="auto"/>
            <w:bottom w:val="none" w:sz="0" w:space="0" w:color="auto"/>
            <w:right w:val="none" w:sz="0" w:space="0" w:color="auto"/>
          </w:divBdr>
        </w:div>
        <w:div w:id="1434519893">
          <w:marLeft w:val="0"/>
          <w:marRight w:val="0"/>
          <w:marTop w:val="0"/>
          <w:marBottom w:val="0"/>
          <w:divBdr>
            <w:top w:val="none" w:sz="0" w:space="0" w:color="auto"/>
            <w:left w:val="none" w:sz="0" w:space="0" w:color="auto"/>
            <w:bottom w:val="none" w:sz="0" w:space="0" w:color="auto"/>
            <w:right w:val="none" w:sz="0" w:space="0" w:color="auto"/>
          </w:divBdr>
        </w:div>
        <w:div w:id="2137530051">
          <w:marLeft w:val="0"/>
          <w:marRight w:val="0"/>
          <w:marTop w:val="0"/>
          <w:marBottom w:val="0"/>
          <w:divBdr>
            <w:top w:val="none" w:sz="0" w:space="0" w:color="auto"/>
            <w:left w:val="none" w:sz="0" w:space="0" w:color="auto"/>
            <w:bottom w:val="none" w:sz="0" w:space="0" w:color="auto"/>
            <w:right w:val="none" w:sz="0" w:space="0" w:color="auto"/>
          </w:divBdr>
        </w:div>
        <w:div w:id="771316684">
          <w:marLeft w:val="0"/>
          <w:marRight w:val="0"/>
          <w:marTop w:val="0"/>
          <w:marBottom w:val="0"/>
          <w:divBdr>
            <w:top w:val="none" w:sz="0" w:space="0" w:color="auto"/>
            <w:left w:val="none" w:sz="0" w:space="0" w:color="auto"/>
            <w:bottom w:val="none" w:sz="0" w:space="0" w:color="auto"/>
            <w:right w:val="none" w:sz="0" w:space="0" w:color="auto"/>
          </w:divBdr>
        </w:div>
        <w:div w:id="1380470819">
          <w:marLeft w:val="0"/>
          <w:marRight w:val="0"/>
          <w:marTop w:val="0"/>
          <w:marBottom w:val="0"/>
          <w:divBdr>
            <w:top w:val="none" w:sz="0" w:space="0" w:color="auto"/>
            <w:left w:val="none" w:sz="0" w:space="0" w:color="auto"/>
            <w:bottom w:val="none" w:sz="0" w:space="0" w:color="auto"/>
            <w:right w:val="none" w:sz="0" w:space="0" w:color="auto"/>
          </w:divBdr>
        </w:div>
        <w:div w:id="2141074165">
          <w:marLeft w:val="0"/>
          <w:marRight w:val="0"/>
          <w:marTop w:val="0"/>
          <w:marBottom w:val="0"/>
          <w:divBdr>
            <w:top w:val="none" w:sz="0" w:space="0" w:color="auto"/>
            <w:left w:val="none" w:sz="0" w:space="0" w:color="auto"/>
            <w:bottom w:val="none" w:sz="0" w:space="0" w:color="auto"/>
            <w:right w:val="none" w:sz="0" w:space="0" w:color="auto"/>
          </w:divBdr>
        </w:div>
        <w:div w:id="1873955239">
          <w:marLeft w:val="0"/>
          <w:marRight w:val="0"/>
          <w:marTop w:val="0"/>
          <w:marBottom w:val="0"/>
          <w:divBdr>
            <w:top w:val="none" w:sz="0" w:space="0" w:color="auto"/>
            <w:left w:val="none" w:sz="0" w:space="0" w:color="auto"/>
            <w:bottom w:val="none" w:sz="0" w:space="0" w:color="auto"/>
            <w:right w:val="none" w:sz="0" w:space="0" w:color="auto"/>
          </w:divBdr>
        </w:div>
        <w:div w:id="521086967">
          <w:marLeft w:val="0"/>
          <w:marRight w:val="0"/>
          <w:marTop w:val="0"/>
          <w:marBottom w:val="0"/>
          <w:divBdr>
            <w:top w:val="none" w:sz="0" w:space="0" w:color="auto"/>
            <w:left w:val="none" w:sz="0" w:space="0" w:color="auto"/>
            <w:bottom w:val="none" w:sz="0" w:space="0" w:color="auto"/>
            <w:right w:val="none" w:sz="0" w:space="0" w:color="auto"/>
          </w:divBdr>
        </w:div>
        <w:div w:id="1121261515">
          <w:marLeft w:val="0"/>
          <w:marRight w:val="0"/>
          <w:marTop w:val="0"/>
          <w:marBottom w:val="0"/>
          <w:divBdr>
            <w:top w:val="none" w:sz="0" w:space="0" w:color="auto"/>
            <w:left w:val="none" w:sz="0" w:space="0" w:color="auto"/>
            <w:bottom w:val="none" w:sz="0" w:space="0" w:color="auto"/>
            <w:right w:val="none" w:sz="0" w:space="0" w:color="auto"/>
          </w:divBdr>
        </w:div>
        <w:div w:id="1548951479">
          <w:marLeft w:val="0"/>
          <w:marRight w:val="0"/>
          <w:marTop w:val="0"/>
          <w:marBottom w:val="0"/>
          <w:divBdr>
            <w:top w:val="none" w:sz="0" w:space="0" w:color="auto"/>
            <w:left w:val="none" w:sz="0" w:space="0" w:color="auto"/>
            <w:bottom w:val="none" w:sz="0" w:space="0" w:color="auto"/>
            <w:right w:val="none" w:sz="0" w:space="0" w:color="auto"/>
          </w:divBdr>
        </w:div>
        <w:div w:id="870529058">
          <w:marLeft w:val="0"/>
          <w:marRight w:val="0"/>
          <w:marTop w:val="0"/>
          <w:marBottom w:val="0"/>
          <w:divBdr>
            <w:top w:val="none" w:sz="0" w:space="0" w:color="auto"/>
            <w:left w:val="none" w:sz="0" w:space="0" w:color="auto"/>
            <w:bottom w:val="none" w:sz="0" w:space="0" w:color="auto"/>
            <w:right w:val="none" w:sz="0" w:space="0" w:color="auto"/>
          </w:divBdr>
        </w:div>
        <w:div w:id="2123188316">
          <w:marLeft w:val="0"/>
          <w:marRight w:val="0"/>
          <w:marTop w:val="0"/>
          <w:marBottom w:val="0"/>
          <w:divBdr>
            <w:top w:val="none" w:sz="0" w:space="0" w:color="auto"/>
            <w:left w:val="none" w:sz="0" w:space="0" w:color="auto"/>
            <w:bottom w:val="none" w:sz="0" w:space="0" w:color="auto"/>
            <w:right w:val="none" w:sz="0" w:space="0" w:color="auto"/>
          </w:divBdr>
        </w:div>
        <w:div w:id="199127100">
          <w:marLeft w:val="0"/>
          <w:marRight w:val="0"/>
          <w:marTop w:val="0"/>
          <w:marBottom w:val="0"/>
          <w:divBdr>
            <w:top w:val="none" w:sz="0" w:space="0" w:color="auto"/>
            <w:left w:val="none" w:sz="0" w:space="0" w:color="auto"/>
            <w:bottom w:val="none" w:sz="0" w:space="0" w:color="auto"/>
            <w:right w:val="none" w:sz="0" w:space="0" w:color="auto"/>
          </w:divBdr>
        </w:div>
      </w:divsChild>
    </w:div>
    <w:div w:id="1323503028">
      <w:bodyDiv w:val="1"/>
      <w:marLeft w:val="0"/>
      <w:marRight w:val="0"/>
      <w:marTop w:val="0"/>
      <w:marBottom w:val="0"/>
      <w:divBdr>
        <w:top w:val="none" w:sz="0" w:space="0" w:color="auto"/>
        <w:left w:val="none" w:sz="0" w:space="0" w:color="auto"/>
        <w:bottom w:val="none" w:sz="0" w:space="0" w:color="auto"/>
        <w:right w:val="none" w:sz="0" w:space="0" w:color="auto"/>
      </w:divBdr>
    </w:div>
    <w:div w:id="1399471797">
      <w:bodyDiv w:val="1"/>
      <w:marLeft w:val="0"/>
      <w:marRight w:val="0"/>
      <w:marTop w:val="0"/>
      <w:marBottom w:val="0"/>
      <w:divBdr>
        <w:top w:val="none" w:sz="0" w:space="0" w:color="auto"/>
        <w:left w:val="none" w:sz="0" w:space="0" w:color="auto"/>
        <w:bottom w:val="none" w:sz="0" w:space="0" w:color="auto"/>
        <w:right w:val="none" w:sz="0" w:space="0" w:color="auto"/>
      </w:divBdr>
    </w:div>
    <w:div w:id="1417895035">
      <w:bodyDiv w:val="1"/>
      <w:marLeft w:val="0"/>
      <w:marRight w:val="0"/>
      <w:marTop w:val="0"/>
      <w:marBottom w:val="0"/>
      <w:divBdr>
        <w:top w:val="none" w:sz="0" w:space="0" w:color="auto"/>
        <w:left w:val="none" w:sz="0" w:space="0" w:color="auto"/>
        <w:bottom w:val="none" w:sz="0" w:space="0" w:color="auto"/>
        <w:right w:val="none" w:sz="0" w:space="0" w:color="auto"/>
      </w:divBdr>
    </w:div>
    <w:div w:id="1659577395">
      <w:bodyDiv w:val="1"/>
      <w:marLeft w:val="0"/>
      <w:marRight w:val="0"/>
      <w:marTop w:val="0"/>
      <w:marBottom w:val="0"/>
      <w:divBdr>
        <w:top w:val="none" w:sz="0" w:space="0" w:color="auto"/>
        <w:left w:val="none" w:sz="0" w:space="0" w:color="auto"/>
        <w:bottom w:val="none" w:sz="0" w:space="0" w:color="auto"/>
        <w:right w:val="none" w:sz="0" w:space="0" w:color="auto"/>
      </w:divBdr>
      <w:divsChild>
        <w:div w:id="16371006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28395345">
      <w:bodyDiv w:val="1"/>
      <w:marLeft w:val="0"/>
      <w:marRight w:val="0"/>
      <w:marTop w:val="0"/>
      <w:marBottom w:val="0"/>
      <w:divBdr>
        <w:top w:val="none" w:sz="0" w:space="0" w:color="auto"/>
        <w:left w:val="none" w:sz="0" w:space="0" w:color="auto"/>
        <w:bottom w:val="none" w:sz="0" w:space="0" w:color="auto"/>
        <w:right w:val="none" w:sz="0" w:space="0" w:color="auto"/>
      </w:divBdr>
    </w:div>
    <w:div w:id="1892688021">
      <w:bodyDiv w:val="1"/>
      <w:marLeft w:val="0"/>
      <w:marRight w:val="0"/>
      <w:marTop w:val="0"/>
      <w:marBottom w:val="0"/>
      <w:divBdr>
        <w:top w:val="none" w:sz="0" w:space="0" w:color="auto"/>
        <w:left w:val="none" w:sz="0" w:space="0" w:color="auto"/>
        <w:bottom w:val="none" w:sz="0" w:space="0" w:color="auto"/>
        <w:right w:val="none" w:sz="0" w:space="0" w:color="auto"/>
      </w:divBdr>
      <w:divsChild>
        <w:div w:id="850294286">
          <w:marLeft w:val="0"/>
          <w:marRight w:val="0"/>
          <w:marTop w:val="0"/>
          <w:marBottom w:val="0"/>
          <w:divBdr>
            <w:top w:val="none" w:sz="0" w:space="0" w:color="auto"/>
            <w:left w:val="none" w:sz="0" w:space="0" w:color="auto"/>
            <w:bottom w:val="none" w:sz="0" w:space="0" w:color="auto"/>
            <w:right w:val="none" w:sz="0" w:space="0" w:color="auto"/>
          </w:divBdr>
        </w:div>
        <w:div w:id="578101880">
          <w:marLeft w:val="0"/>
          <w:marRight w:val="0"/>
          <w:marTop w:val="0"/>
          <w:marBottom w:val="0"/>
          <w:divBdr>
            <w:top w:val="none" w:sz="0" w:space="0" w:color="auto"/>
            <w:left w:val="none" w:sz="0" w:space="0" w:color="auto"/>
            <w:bottom w:val="none" w:sz="0" w:space="0" w:color="auto"/>
            <w:right w:val="none" w:sz="0" w:space="0" w:color="auto"/>
          </w:divBdr>
        </w:div>
        <w:div w:id="1644389915">
          <w:marLeft w:val="0"/>
          <w:marRight w:val="0"/>
          <w:marTop w:val="0"/>
          <w:marBottom w:val="0"/>
          <w:divBdr>
            <w:top w:val="none" w:sz="0" w:space="0" w:color="auto"/>
            <w:left w:val="none" w:sz="0" w:space="0" w:color="auto"/>
            <w:bottom w:val="none" w:sz="0" w:space="0" w:color="auto"/>
            <w:right w:val="none" w:sz="0" w:space="0" w:color="auto"/>
          </w:divBdr>
        </w:div>
        <w:div w:id="905144048">
          <w:marLeft w:val="0"/>
          <w:marRight w:val="0"/>
          <w:marTop w:val="0"/>
          <w:marBottom w:val="0"/>
          <w:divBdr>
            <w:top w:val="none" w:sz="0" w:space="0" w:color="auto"/>
            <w:left w:val="none" w:sz="0" w:space="0" w:color="auto"/>
            <w:bottom w:val="none" w:sz="0" w:space="0" w:color="auto"/>
            <w:right w:val="none" w:sz="0" w:space="0" w:color="auto"/>
          </w:divBdr>
        </w:div>
        <w:div w:id="520316566">
          <w:marLeft w:val="0"/>
          <w:marRight w:val="0"/>
          <w:marTop w:val="0"/>
          <w:marBottom w:val="0"/>
          <w:divBdr>
            <w:top w:val="none" w:sz="0" w:space="0" w:color="auto"/>
            <w:left w:val="none" w:sz="0" w:space="0" w:color="auto"/>
            <w:bottom w:val="none" w:sz="0" w:space="0" w:color="auto"/>
            <w:right w:val="none" w:sz="0" w:space="0" w:color="auto"/>
          </w:divBdr>
        </w:div>
        <w:div w:id="1069616101">
          <w:marLeft w:val="0"/>
          <w:marRight w:val="0"/>
          <w:marTop w:val="0"/>
          <w:marBottom w:val="0"/>
          <w:divBdr>
            <w:top w:val="none" w:sz="0" w:space="0" w:color="auto"/>
            <w:left w:val="none" w:sz="0" w:space="0" w:color="auto"/>
            <w:bottom w:val="none" w:sz="0" w:space="0" w:color="auto"/>
            <w:right w:val="none" w:sz="0" w:space="0" w:color="auto"/>
          </w:divBdr>
        </w:div>
        <w:div w:id="1691175761">
          <w:marLeft w:val="0"/>
          <w:marRight w:val="0"/>
          <w:marTop w:val="0"/>
          <w:marBottom w:val="0"/>
          <w:divBdr>
            <w:top w:val="none" w:sz="0" w:space="0" w:color="auto"/>
            <w:left w:val="none" w:sz="0" w:space="0" w:color="auto"/>
            <w:bottom w:val="none" w:sz="0" w:space="0" w:color="auto"/>
            <w:right w:val="none" w:sz="0" w:space="0" w:color="auto"/>
          </w:divBdr>
        </w:div>
        <w:div w:id="1972397818">
          <w:marLeft w:val="0"/>
          <w:marRight w:val="0"/>
          <w:marTop w:val="0"/>
          <w:marBottom w:val="0"/>
          <w:divBdr>
            <w:top w:val="none" w:sz="0" w:space="0" w:color="auto"/>
            <w:left w:val="none" w:sz="0" w:space="0" w:color="auto"/>
            <w:bottom w:val="none" w:sz="0" w:space="0" w:color="auto"/>
            <w:right w:val="none" w:sz="0" w:space="0" w:color="auto"/>
          </w:divBdr>
        </w:div>
        <w:div w:id="790326076">
          <w:marLeft w:val="0"/>
          <w:marRight w:val="0"/>
          <w:marTop w:val="0"/>
          <w:marBottom w:val="0"/>
          <w:divBdr>
            <w:top w:val="none" w:sz="0" w:space="0" w:color="auto"/>
            <w:left w:val="none" w:sz="0" w:space="0" w:color="auto"/>
            <w:bottom w:val="none" w:sz="0" w:space="0" w:color="auto"/>
            <w:right w:val="none" w:sz="0" w:space="0" w:color="auto"/>
          </w:divBdr>
        </w:div>
        <w:div w:id="2016882677">
          <w:marLeft w:val="0"/>
          <w:marRight w:val="0"/>
          <w:marTop w:val="0"/>
          <w:marBottom w:val="0"/>
          <w:divBdr>
            <w:top w:val="none" w:sz="0" w:space="0" w:color="auto"/>
            <w:left w:val="none" w:sz="0" w:space="0" w:color="auto"/>
            <w:bottom w:val="none" w:sz="0" w:space="0" w:color="auto"/>
            <w:right w:val="none" w:sz="0" w:space="0" w:color="auto"/>
          </w:divBdr>
        </w:div>
        <w:div w:id="1881046036">
          <w:marLeft w:val="0"/>
          <w:marRight w:val="0"/>
          <w:marTop w:val="0"/>
          <w:marBottom w:val="0"/>
          <w:divBdr>
            <w:top w:val="none" w:sz="0" w:space="0" w:color="auto"/>
            <w:left w:val="none" w:sz="0" w:space="0" w:color="auto"/>
            <w:bottom w:val="none" w:sz="0" w:space="0" w:color="auto"/>
            <w:right w:val="none" w:sz="0" w:space="0" w:color="auto"/>
          </w:divBdr>
        </w:div>
        <w:div w:id="699940481">
          <w:marLeft w:val="0"/>
          <w:marRight w:val="0"/>
          <w:marTop w:val="0"/>
          <w:marBottom w:val="0"/>
          <w:divBdr>
            <w:top w:val="none" w:sz="0" w:space="0" w:color="auto"/>
            <w:left w:val="none" w:sz="0" w:space="0" w:color="auto"/>
            <w:bottom w:val="none" w:sz="0" w:space="0" w:color="auto"/>
            <w:right w:val="none" w:sz="0" w:space="0" w:color="auto"/>
          </w:divBdr>
        </w:div>
        <w:div w:id="1855486966">
          <w:marLeft w:val="0"/>
          <w:marRight w:val="0"/>
          <w:marTop w:val="0"/>
          <w:marBottom w:val="0"/>
          <w:divBdr>
            <w:top w:val="none" w:sz="0" w:space="0" w:color="auto"/>
            <w:left w:val="none" w:sz="0" w:space="0" w:color="auto"/>
            <w:bottom w:val="none" w:sz="0" w:space="0" w:color="auto"/>
            <w:right w:val="none" w:sz="0" w:space="0" w:color="auto"/>
          </w:divBdr>
        </w:div>
        <w:div w:id="756095664">
          <w:marLeft w:val="0"/>
          <w:marRight w:val="0"/>
          <w:marTop w:val="0"/>
          <w:marBottom w:val="0"/>
          <w:divBdr>
            <w:top w:val="none" w:sz="0" w:space="0" w:color="auto"/>
            <w:left w:val="none" w:sz="0" w:space="0" w:color="auto"/>
            <w:bottom w:val="none" w:sz="0" w:space="0" w:color="auto"/>
            <w:right w:val="none" w:sz="0" w:space="0" w:color="auto"/>
          </w:divBdr>
        </w:div>
        <w:div w:id="1753433286">
          <w:marLeft w:val="0"/>
          <w:marRight w:val="0"/>
          <w:marTop w:val="0"/>
          <w:marBottom w:val="0"/>
          <w:divBdr>
            <w:top w:val="none" w:sz="0" w:space="0" w:color="auto"/>
            <w:left w:val="none" w:sz="0" w:space="0" w:color="auto"/>
            <w:bottom w:val="none" w:sz="0" w:space="0" w:color="auto"/>
            <w:right w:val="none" w:sz="0" w:space="0" w:color="auto"/>
          </w:divBdr>
        </w:div>
        <w:div w:id="2123110349">
          <w:marLeft w:val="0"/>
          <w:marRight w:val="0"/>
          <w:marTop w:val="0"/>
          <w:marBottom w:val="0"/>
          <w:divBdr>
            <w:top w:val="none" w:sz="0" w:space="0" w:color="auto"/>
            <w:left w:val="none" w:sz="0" w:space="0" w:color="auto"/>
            <w:bottom w:val="none" w:sz="0" w:space="0" w:color="auto"/>
            <w:right w:val="none" w:sz="0" w:space="0" w:color="auto"/>
          </w:divBdr>
        </w:div>
        <w:div w:id="271935115">
          <w:marLeft w:val="0"/>
          <w:marRight w:val="0"/>
          <w:marTop w:val="0"/>
          <w:marBottom w:val="0"/>
          <w:divBdr>
            <w:top w:val="none" w:sz="0" w:space="0" w:color="auto"/>
            <w:left w:val="none" w:sz="0" w:space="0" w:color="auto"/>
            <w:bottom w:val="none" w:sz="0" w:space="0" w:color="auto"/>
            <w:right w:val="none" w:sz="0" w:space="0" w:color="auto"/>
          </w:divBdr>
        </w:div>
        <w:div w:id="185292039">
          <w:marLeft w:val="0"/>
          <w:marRight w:val="0"/>
          <w:marTop w:val="0"/>
          <w:marBottom w:val="0"/>
          <w:divBdr>
            <w:top w:val="none" w:sz="0" w:space="0" w:color="auto"/>
            <w:left w:val="none" w:sz="0" w:space="0" w:color="auto"/>
            <w:bottom w:val="none" w:sz="0" w:space="0" w:color="auto"/>
            <w:right w:val="none" w:sz="0" w:space="0" w:color="auto"/>
          </w:divBdr>
        </w:div>
        <w:div w:id="50930921">
          <w:marLeft w:val="0"/>
          <w:marRight w:val="0"/>
          <w:marTop w:val="0"/>
          <w:marBottom w:val="0"/>
          <w:divBdr>
            <w:top w:val="none" w:sz="0" w:space="0" w:color="auto"/>
            <w:left w:val="none" w:sz="0" w:space="0" w:color="auto"/>
            <w:bottom w:val="none" w:sz="0" w:space="0" w:color="auto"/>
            <w:right w:val="none" w:sz="0" w:space="0" w:color="auto"/>
          </w:divBdr>
        </w:div>
        <w:div w:id="304242009">
          <w:marLeft w:val="0"/>
          <w:marRight w:val="0"/>
          <w:marTop w:val="0"/>
          <w:marBottom w:val="0"/>
          <w:divBdr>
            <w:top w:val="none" w:sz="0" w:space="0" w:color="auto"/>
            <w:left w:val="none" w:sz="0" w:space="0" w:color="auto"/>
            <w:bottom w:val="none" w:sz="0" w:space="0" w:color="auto"/>
            <w:right w:val="none" w:sz="0" w:space="0" w:color="auto"/>
          </w:divBdr>
        </w:div>
        <w:div w:id="845903229">
          <w:marLeft w:val="0"/>
          <w:marRight w:val="0"/>
          <w:marTop w:val="0"/>
          <w:marBottom w:val="0"/>
          <w:divBdr>
            <w:top w:val="none" w:sz="0" w:space="0" w:color="auto"/>
            <w:left w:val="none" w:sz="0" w:space="0" w:color="auto"/>
            <w:bottom w:val="none" w:sz="0" w:space="0" w:color="auto"/>
            <w:right w:val="none" w:sz="0" w:space="0" w:color="auto"/>
          </w:divBdr>
        </w:div>
        <w:div w:id="1475174386">
          <w:marLeft w:val="0"/>
          <w:marRight w:val="0"/>
          <w:marTop w:val="0"/>
          <w:marBottom w:val="0"/>
          <w:divBdr>
            <w:top w:val="none" w:sz="0" w:space="0" w:color="auto"/>
            <w:left w:val="none" w:sz="0" w:space="0" w:color="auto"/>
            <w:bottom w:val="none" w:sz="0" w:space="0" w:color="auto"/>
            <w:right w:val="none" w:sz="0" w:space="0" w:color="auto"/>
          </w:divBdr>
        </w:div>
        <w:div w:id="1736124883">
          <w:marLeft w:val="0"/>
          <w:marRight w:val="0"/>
          <w:marTop w:val="0"/>
          <w:marBottom w:val="0"/>
          <w:divBdr>
            <w:top w:val="none" w:sz="0" w:space="0" w:color="auto"/>
            <w:left w:val="none" w:sz="0" w:space="0" w:color="auto"/>
            <w:bottom w:val="none" w:sz="0" w:space="0" w:color="auto"/>
            <w:right w:val="none" w:sz="0" w:space="0" w:color="auto"/>
          </w:divBdr>
        </w:div>
        <w:div w:id="189421229">
          <w:marLeft w:val="0"/>
          <w:marRight w:val="0"/>
          <w:marTop w:val="0"/>
          <w:marBottom w:val="0"/>
          <w:divBdr>
            <w:top w:val="none" w:sz="0" w:space="0" w:color="auto"/>
            <w:left w:val="none" w:sz="0" w:space="0" w:color="auto"/>
            <w:bottom w:val="none" w:sz="0" w:space="0" w:color="auto"/>
            <w:right w:val="none" w:sz="0" w:space="0" w:color="auto"/>
          </w:divBdr>
        </w:div>
        <w:div w:id="1324891445">
          <w:marLeft w:val="0"/>
          <w:marRight w:val="0"/>
          <w:marTop w:val="0"/>
          <w:marBottom w:val="0"/>
          <w:divBdr>
            <w:top w:val="none" w:sz="0" w:space="0" w:color="auto"/>
            <w:left w:val="none" w:sz="0" w:space="0" w:color="auto"/>
            <w:bottom w:val="none" w:sz="0" w:space="0" w:color="auto"/>
            <w:right w:val="none" w:sz="0" w:space="0" w:color="auto"/>
          </w:divBdr>
        </w:div>
        <w:div w:id="1019308575">
          <w:marLeft w:val="0"/>
          <w:marRight w:val="0"/>
          <w:marTop w:val="0"/>
          <w:marBottom w:val="0"/>
          <w:divBdr>
            <w:top w:val="none" w:sz="0" w:space="0" w:color="auto"/>
            <w:left w:val="none" w:sz="0" w:space="0" w:color="auto"/>
            <w:bottom w:val="none" w:sz="0" w:space="0" w:color="auto"/>
            <w:right w:val="none" w:sz="0" w:space="0" w:color="auto"/>
          </w:divBdr>
        </w:div>
        <w:div w:id="1583490901">
          <w:marLeft w:val="0"/>
          <w:marRight w:val="0"/>
          <w:marTop w:val="0"/>
          <w:marBottom w:val="0"/>
          <w:divBdr>
            <w:top w:val="none" w:sz="0" w:space="0" w:color="auto"/>
            <w:left w:val="none" w:sz="0" w:space="0" w:color="auto"/>
            <w:bottom w:val="none" w:sz="0" w:space="0" w:color="auto"/>
            <w:right w:val="none" w:sz="0" w:space="0" w:color="auto"/>
          </w:divBdr>
        </w:div>
        <w:div w:id="1891187676">
          <w:marLeft w:val="0"/>
          <w:marRight w:val="0"/>
          <w:marTop w:val="0"/>
          <w:marBottom w:val="0"/>
          <w:divBdr>
            <w:top w:val="none" w:sz="0" w:space="0" w:color="auto"/>
            <w:left w:val="none" w:sz="0" w:space="0" w:color="auto"/>
            <w:bottom w:val="none" w:sz="0" w:space="0" w:color="auto"/>
            <w:right w:val="none" w:sz="0" w:space="0" w:color="auto"/>
          </w:divBdr>
        </w:div>
        <w:div w:id="97725484">
          <w:marLeft w:val="0"/>
          <w:marRight w:val="0"/>
          <w:marTop w:val="0"/>
          <w:marBottom w:val="0"/>
          <w:divBdr>
            <w:top w:val="none" w:sz="0" w:space="0" w:color="auto"/>
            <w:left w:val="none" w:sz="0" w:space="0" w:color="auto"/>
            <w:bottom w:val="none" w:sz="0" w:space="0" w:color="auto"/>
            <w:right w:val="none" w:sz="0" w:space="0" w:color="auto"/>
          </w:divBdr>
        </w:div>
        <w:div w:id="805659260">
          <w:marLeft w:val="0"/>
          <w:marRight w:val="0"/>
          <w:marTop w:val="0"/>
          <w:marBottom w:val="0"/>
          <w:divBdr>
            <w:top w:val="none" w:sz="0" w:space="0" w:color="auto"/>
            <w:left w:val="none" w:sz="0" w:space="0" w:color="auto"/>
            <w:bottom w:val="none" w:sz="0" w:space="0" w:color="auto"/>
            <w:right w:val="none" w:sz="0" w:space="0" w:color="auto"/>
          </w:divBdr>
        </w:div>
        <w:div w:id="1307126956">
          <w:marLeft w:val="0"/>
          <w:marRight w:val="0"/>
          <w:marTop w:val="0"/>
          <w:marBottom w:val="0"/>
          <w:divBdr>
            <w:top w:val="none" w:sz="0" w:space="0" w:color="auto"/>
            <w:left w:val="none" w:sz="0" w:space="0" w:color="auto"/>
            <w:bottom w:val="none" w:sz="0" w:space="0" w:color="auto"/>
            <w:right w:val="none" w:sz="0" w:space="0" w:color="auto"/>
          </w:divBdr>
        </w:div>
        <w:div w:id="1712683609">
          <w:marLeft w:val="0"/>
          <w:marRight w:val="0"/>
          <w:marTop w:val="0"/>
          <w:marBottom w:val="0"/>
          <w:divBdr>
            <w:top w:val="none" w:sz="0" w:space="0" w:color="auto"/>
            <w:left w:val="none" w:sz="0" w:space="0" w:color="auto"/>
            <w:bottom w:val="none" w:sz="0" w:space="0" w:color="auto"/>
            <w:right w:val="none" w:sz="0" w:space="0" w:color="auto"/>
          </w:divBdr>
        </w:div>
        <w:div w:id="1240170341">
          <w:marLeft w:val="0"/>
          <w:marRight w:val="0"/>
          <w:marTop w:val="0"/>
          <w:marBottom w:val="0"/>
          <w:divBdr>
            <w:top w:val="none" w:sz="0" w:space="0" w:color="auto"/>
            <w:left w:val="none" w:sz="0" w:space="0" w:color="auto"/>
            <w:bottom w:val="none" w:sz="0" w:space="0" w:color="auto"/>
            <w:right w:val="none" w:sz="0" w:space="0" w:color="auto"/>
          </w:divBdr>
        </w:div>
        <w:div w:id="102766438">
          <w:marLeft w:val="0"/>
          <w:marRight w:val="0"/>
          <w:marTop w:val="0"/>
          <w:marBottom w:val="0"/>
          <w:divBdr>
            <w:top w:val="none" w:sz="0" w:space="0" w:color="auto"/>
            <w:left w:val="none" w:sz="0" w:space="0" w:color="auto"/>
            <w:bottom w:val="none" w:sz="0" w:space="0" w:color="auto"/>
            <w:right w:val="none" w:sz="0" w:space="0" w:color="auto"/>
          </w:divBdr>
        </w:div>
        <w:div w:id="794955668">
          <w:marLeft w:val="0"/>
          <w:marRight w:val="0"/>
          <w:marTop w:val="0"/>
          <w:marBottom w:val="0"/>
          <w:divBdr>
            <w:top w:val="none" w:sz="0" w:space="0" w:color="auto"/>
            <w:left w:val="none" w:sz="0" w:space="0" w:color="auto"/>
            <w:bottom w:val="none" w:sz="0" w:space="0" w:color="auto"/>
            <w:right w:val="none" w:sz="0" w:space="0" w:color="auto"/>
          </w:divBdr>
        </w:div>
        <w:div w:id="439034462">
          <w:marLeft w:val="0"/>
          <w:marRight w:val="0"/>
          <w:marTop w:val="0"/>
          <w:marBottom w:val="0"/>
          <w:divBdr>
            <w:top w:val="none" w:sz="0" w:space="0" w:color="auto"/>
            <w:left w:val="none" w:sz="0" w:space="0" w:color="auto"/>
            <w:bottom w:val="none" w:sz="0" w:space="0" w:color="auto"/>
            <w:right w:val="none" w:sz="0" w:space="0" w:color="auto"/>
          </w:divBdr>
        </w:div>
        <w:div w:id="255794451">
          <w:marLeft w:val="0"/>
          <w:marRight w:val="0"/>
          <w:marTop w:val="0"/>
          <w:marBottom w:val="0"/>
          <w:divBdr>
            <w:top w:val="none" w:sz="0" w:space="0" w:color="auto"/>
            <w:left w:val="none" w:sz="0" w:space="0" w:color="auto"/>
            <w:bottom w:val="none" w:sz="0" w:space="0" w:color="auto"/>
            <w:right w:val="none" w:sz="0" w:space="0" w:color="auto"/>
          </w:divBdr>
        </w:div>
        <w:div w:id="1614242636">
          <w:marLeft w:val="0"/>
          <w:marRight w:val="0"/>
          <w:marTop w:val="0"/>
          <w:marBottom w:val="0"/>
          <w:divBdr>
            <w:top w:val="none" w:sz="0" w:space="0" w:color="auto"/>
            <w:left w:val="none" w:sz="0" w:space="0" w:color="auto"/>
            <w:bottom w:val="none" w:sz="0" w:space="0" w:color="auto"/>
            <w:right w:val="none" w:sz="0" w:space="0" w:color="auto"/>
          </w:divBdr>
        </w:div>
        <w:div w:id="298733621">
          <w:marLeft w:val="0"/>
          <w:marRight w:val="0"/>
          <w:marTop w:val="0"/>
          <w:marBottom w:val="0"/>
          <w:divBdr>
            <w:top w:val="none" w:sz="0" w:space="0" w:color="auto"/>
            <w:left w:val="none" w:sz="0" w:space="0" w:color="auto"/>
            <w:bottom w:val="none" w:sz="0" w:space="0" w:color="auto"/>
            <w:right w:val="none" w:sz="0" w:space="0" w:color="auto"/>
          </w:divBdr>
        </w:div>
        <w:div w:id="849756990">
          <w:marLeft w:val="0"/>
          <w:marRight w:val="0"/>
          <w:marTop w:val="0"/>
          <w:marBottom w:val="0"/>
          <w:divBdr>
            <w:top w:val="none" w:sz="0" w:space="0" w:color="auto"/>
            <w:left w:val="none" w:sz="0" w:space="0" w:color="auto"/>
            <w:bottom w:val="none" w:sz="0" w:space="0" w:color="auto"/>
            <w:right w:val="none" w:sz="0" w:space="0" w:color="auto"/>
          </w:divBdr>
        </w:div>
        <w:div w:id="984117617">
          <w:marLeft w:val="0"/>
          <w:marRight w:val="0"/>
          <w:marTop w:val="0"/>
          <w:marBottom w:val="0"/>
          <w:divBdr>
            <w:top w:val="none" w:sz="0" w:space="0" w:color="auto"/>
            <w:left w:val="none" w:sz="0" w:space="0" w:color="auto"/>
            <w:bottom w:val="none" w:sz="0" w:space="0" w:color="auto"/>
            <w:right w:val="none" w:sz="0" w:space="0" w:color="auto"/>
          </w:divBdr>
        </w:div>
        <w:div w:id="484443285">
          <w:marLeft w:val="0"/>
          <w:marRight w:val="0"/>
          <w:marTop w:val="0"/>
          <w:marBottom w:val="0"/>
          <w:divBdr>
            <w:top w:val="none" w:sz="0" w:space="0" w:color="auto"/>
            <w:left w:val="none" w:sz="0" w:space="0" w:color="auto"/>
            <w:bottom w:val="none" w:sz="0" w:space="0" w:color="auto"/>
            <w:right w:val="none" w:sz="0" w:space="0" w:color="auto"/>
          </w:divBdr>
        </w:div>
        <w:div w:id="1329402665">
          <w:marLeft w:val="0"/>
          <w:marRight w:val="0"/>
          <w:marTop w:val="0"/>
          <w:marBottom w:val="0"/>
          <w:divBdr>
            <w:top w:val="none" w:sz="0" w:space="0" w:color="auto"/>
            <w:left w:val="none" w:sz="0" w:space="0" w:color="auto"/>
            <w:bottom w:val="none" w:sz="0" w:space="0" w:color="auto"/>
            <w:right w:val="none" w:sz="0" w:space="0" w:color="auto"/>
          </w:divBdr>
        </w:div>
        <w:div w:id="628629739">
          <w:marLeft w:val="0"/>
          <w:marRight w:val="0"/>
          <w:marTop w:val="0"/>
          <w:marBottom w:val="0"/>
          <w:divBdr>
            <w:top w:val="none" w:sz="0" w:space="0" w:color="auto"/>
            <w:left w:val="none" w:sz="0" w:space="0" w:color="auto"/>
            <w:bottom w:val="none" w:sz="0" w:space="0" w:color="auto"/>
            <w:right w:val="none" w:sz="0" w:space="0" w:color="auto"/>
          </w:divBdr>
        </w:div>
        <w:div w:id="1454400999">
          <w:marLeft w:val="0"/>
          <w:marRight w:val="0"/>
          <w:marTop w:val="0"/>
          <w:marBottom w:val="0"/>
          <w:divBdr>
            <w:top w:val="none" w:sz="0" w:space="0" w:color="auto"/>
            <w:left w:val="none" w:sz="0" w:space="0" w:color="auto"/>
            <w:bottom w:val="none" w:sz="0" w:space="0" w:color="auto"/>
            <w:right w:val="none" w:sz="0" w:space="0" w:color="auto"/>
          </w:divBdr>
        </w:div>
        <w:div w:id="1960456787">
          <w:marLeft w:val="0"/>
          <w:marRight w:val="0"/>
          <w:marTop w:val="0"/>
          <w:marBottom w:val="0"/>
          <w:divBdr>
            <w:top w:val="none" w:sz="0" w:space="0" w:color="auto"/>
            <w:left w:val="none" w:sz="0" w:space="0" w:color="auto"/>
            <w:bottom w:val="none" w:sz="0" w:space="0" w:color="auto"/>
            <w:right w:val="none" w:sz="0" w:space="0" w:color="auto"/>
          </w:divBdr>
        </w:div>
        <w:div w:id="649334904">
          <w:marLeft w:val="0"/>
          <w:marRight w:val="0"/>
          <w:marTop w:val="0"/>
          <w:marBottom w:val="0"/>
          <w:divBdr>
            <w:top w:val="none" w:sz="0" w:space="0" w:color="auto"/>
            <w:left w:val="none" w:sz="0" w:space="0" w:color="auto"/>
            <w:bottom w:val="none" w:sz="0" w:space="0" w:color="auto"/>
            <w:right w:val="none" w:sz="0" w:space="0" w:color="auto"/>
          </w:divBdr>
        </w:div>
        <w:div w:id="1681276436">
          <w:marLeft w:val="0"/>
          <w:marRight w:val="0"/>
          <w:marTop w:val="0"/>
          <w:marBottom w:val="0"/>
          <w:divBdr>
            <w:top w:val="none" w:sz="0" w:space="0" w:color="auto"/>
            <w:left w:val="none" w:sz="0" w:space="0" w:color="auto"/>
            <w:bottom w:val="none" w:sz="0" w:space="0" w:color="auto"/>
            <w:right w:val="none" w:sz="0" w:space="0" w:color="auto"/>
          </w:divBdr>
        </w:div>
        <w:div w:id="326596308">
          <w:marLeft w:val="0"/>
          <w:marRight w:val="0"/>
          <w:marTop w:val="0"/>
          <w:marBottom w:val="0"/>
          <w:divBdr>
            <w:top w:val="none" w:sz="0" w:space="0" w:color="auto"/>
            <w:left w:val="none" w:sz="0" w:space="0" w:color="auto"/>
            <w:bottom w:val="none" w:sz="0" w:space="0" w:color="auto"/>
            <w:right w:val="none" w:sz="0" w:space="0" w:color="auto"/>
          </w:divBdr>
        </w:div>
        <w:div w:id="1503424954">
          <w:marLeft w:val="0"/>
          <w:marRight w:val="0"/>
          <w:marTop w:val="0"/>
          <w:marBottom w:val="0"/>
          <w:divBdr>
            <w:top w:val="none" w:sz="0" w:space="0" w:color="auto"/>
            <w:left w:val="none" w:sz="0" w:space="0" w:color="auto"/>
            <w:bottom w:val="none" w:sz="0" w:space="0" w:color="auto"/>
            <w:right w:val="none" w:sz="0" w:space="0" w:color="auto"/>
          </w:divBdr>
        </w:div>
        <w:div w:id="697580848">
          <w:marLeft w:val="0"/>
          <w:marRight w:val="0"/>
          <w:marTop w:val="0"/>
          <w:marBottom w:val="0"/>
          <w:divBdr>
            <w:top w:val="none" w:sz="0" w:space="0" w:color="auto"/>
            <w:left w:val="none" w:sz="0" w:space="0" w:color="auto"/>
            <w:bottom w:val="none" w:sz="0" w:space="0" w:color="auto"/>
            <w:right w:val="none" w:sz="0" w:space="0" w:color="auto"/>
          </w:divBdr>
        </w:div>
        <w:div w:id="1790275305">
          <w:marLeft w:val="0"/>
          <w:marRight w:val="0"/>
          <w:marTop w:val="0"/>
          <w:marBottom w:val="0"/>
          <w:divBdr>
            <w:top w:val="none" w:sz="0" w:space="0" w:color="auto"/>
            <w:left w:val="none" w:sz="0" w:space="0" w:color="auto"/>
            <w:bottom w:val="none" w:sz="0" w:space="0" w:color="auto"/>
            <w:right w:val="none" w:sz="0" w:space="0" w:color="auto"/>
          </w:divBdr>
        </w:div>
        <w:div w:id="397944334">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772125829">
          <w:marLeft w:val="0"/>
          <w:marRight w:val="0"/>
          <w:marTop w:val="0"/>
          <w:marBottom w:val="0"/>
          <w:divBdr>
            <w:top w:val="none" w:sz="0" w:space="0" w:color="auto"/>
            <w:left w:val="none" w:sz="0" w:space="0" w:color="auto"/>
            <w:bottom w:val="none" w:sz="0" w:space="0" w:color="auto"/>
            <w:right w:val="none" w:sz="0" w:space="0" w:color="auto"/>
          </w:divBdr>
        </w:div>
      </w:divsChild>
    </w:div>
    <w:div w:id="2045396452">
      <w:bodyDiv w:val="1"/>
      <w:marLeft w:val="0"/>
      <w:marRight w:val="0"/>
      <w:marTop w:val="0"/>
      <w:marBottom w:val="0"/>
      <w:divBdr>
        <w:top w:val="none" w:sz="0" w:space="0" w:color="auto"/>
        <w:left w:val="none" w:sz="0" w:space="0" w:color="auto"/>
        <w:bottom w:val="none" w:sz="0" w:space="0" w:color="auto"/>
        <w:right w:val="none" w:sz="0" w:space="0" w:color="auto"/>
      </w:divBdr>
      <w:divsChild>
        <w:div w:id="836388033">
          <w:marLeft w:val="0"/>
          <w:marRight w:val="0"/>
          <w:marTop w:val="0"/>
          <w:marBottom w:val="0"/>
          <w:divBdr>
            <w:top w:val="none" w:sz="0" w:space="0" w:color="auto"/>
            <w:left w:val="none" w:sz="0" w:space="0" w:color="auto"/>
            <w:bottom w:val="none" w:sz="0" w:space="0" w:color="auto"/>
            <w:right w:val="none" w:sz="0" w:space="0" w:color="auto"/>
          </w:divBdr>
        </w:div>
        <w:div w:id="750468725">
          <w:marLeft w:val="0"/>
          <w:marRight w:val="0"/>
          <w:marTop w:val="0"/>
          <w:marBottom w:val="0"/>
          <w:divBdr>
            <w:top w:val="none" w:sz="0" w:space="0" w:color="auto"/>
            <w:left w:val="none" w:sz="0" w:space="0" w:color="auto"/>
            <w:bottom w:val="none" w:sz="0" w:space="0" w:color="auto"/>
            <w:right w:val="none" w:sz="0" w:space="0" w:color="auto"/>
          </w:divBdr>
        </w:div>
        <w:div w:id="478112968">
          <w:marLeft w:val="0"/>
          <w:marRight w:val="0"/>
          <w:marTop w:val="0"/>
          <w:marBottom w:val="0"/>
          <w:divBdr>
            <w:top w:val="none" w:sz="0" w:space="0" w:color="auto"/>
            <w:left w:val="none" w:sz="0" w:space="0" w:color="auto"/>
            <w:bottom w:val="none" w:sz="0" w:space="0" w:color="auto"/>
            <w:right w:val="none" w:sz="0" w:space="0" w:color="auto"/>
          </w:divBdr>
        </w:div>
        <w:div w:id="1358964307">
          <w:marLeft w:val="0"/>
          <w:marRight w:val="0"/>
          <w:marTop w:val="0"/>
          <w:marBottom w:val="0"/>
          <w:divBdr>
            <w:top w:val="none" w:sz="0" w:space="0" w:color="auto"/>
            <w:left w:val="none" w:sz="0" w:space="0" w:color="auto"/>
            <w:bottom w:val="none" w:sz="0" w:space="0" w:color="auto"/>
            <w:right w:val="none" w:sz="0" w:space="0" w:color="auto"/>
          </w:divBdr>
        </w:div>
        <w:div w:id="1140462394">
          <w:marLeft w:val="0"/>
          <w:marRight w:val="0"/>
          <w:marTop w:val="0"/>
          <w:marBottom w:val="0"/>
          <w:divBdr>
            <w:top w:val="none" w:sz="0" w:space="0" w:color="auto"/>
            <w:left w:val="none" w:sz="0" w:space="0" w:color="auto"/>
            <w:bottom w:val="none" w:sz="0" w:space="0" w:color="auto"/>
            <w:right w:val="none" w:sz="0" w:space="0" w:color="auto"/>
          </w:divBdr>
        </w:div>
        <w:div w:id="465659727">
          <w:marLeft w:val="0"/>
          <w:marRight w:val="0"/>
          <w:marTop w:val="0"/>
          <w:marBottom w:val="0"/>
          <w:divBdr>
            <w:top w:val="none" w:sz="0" w:space="0" w:color="auto"/>
            <w:left w:val="none" w:sz="0" w:space="0" w:color="auto"/>
            <w:bottom w:val="none" w:sz="0" w:space="0" w:color="auto"/>
            <w:right w:val="none" w:sz="0" w:space="0" w:color="auto"/>
          </w:divBdr>
        </w:div>
        <w:div w:id="1633560623">
          <w:marLeft w:val="0"/>
          <w:marRight w:val="0"/>
          <w:marTop w:val="0"/>
          <w:marBottom w:val="0"/>
          <w:divBdr>
            <w:top w:val="none" w:sz="0" w:space="0" w:color="auto"/>
            <w:left w:val="none" w:sz="0" w:space="0" w:color="auto"/>
            <w:bottom w:val="none" w:sz="0" w:space="0" w:color="auto"/>
            <w:right w:val="none" w:sz="0" w:space="0" w:color="auto"/>
          </w:divBdr>
        </w:div>
        <w:div w:id="775489837">
          <w:marLeft w:val="0"/>
          <w:marRight w:val="0"/>
          <w:marTop w:val="0"/>
          <w:marBottom w:val="0"/>
          <w:divBdr>
            <w:top w:val="none" w:sz="0" w:space="0" w:color="auto"/>
            <w:left w:val="none" w:sz="0" w:space="0" w:color="auto"/>
            <w:bottom w:val="none" w:sz="0" w:space="0" w:color="auto"/>
            <w:right w:val="none" w:sz="0" w:space="0" w:color="auto"/>
          </w:divBdr>
        </w:div>
        <w:div w:id="56055256">
          <w:marLeft w:val="0"/>
          <w:marRight w:val="0"/>
          <w:marTop w:val="0"/>
          <w:marBottom w:val="0"/>
          <w:divBdr>
            <w:top w:val="none" w:sz="0" w:space="0" w:color="auto"/>
            <w:left w:val="none" w:sz="0" w:space="0" w:color="auto"/>
            <w:bottom w:val="none" w:sz="0" w:space="0" w:color="auto"/>
            <w:right w:val="none" w:sz="0" w:space="0" w:color="auto"/>
          </w:divBdr>
        </w:div>
        <w:div w:id="1537427156">
          <w:marLeft w:val="0"/>
          <w:marRight w:val="0"/>
          <w:marTop w:val="0"/>
          <w:marBottom w:val="0"/>
          <w:divBdr>
            <w:top w:val="none" w:sz="0" w:space="0" w:color="auto"/>
            <w:left w:val="none" w:sz="0" w:space="0" w:color="auto"/>
            <w:bottom w:val="none" w:sz="0" w:space="0" w:color="auto"/>
            <w:right w:val="none" w:sz="0" w:space="0" w:color="auto"/>
          </w:divBdr>
        </w:div>
        <w:div w:id="1446998345">
          <w:marLeft w:val="0"/>
          <w:marRight w:val="0"/>
          <w:marTop w:val="0"/>
          <w:marBottom w:val="0"/>
          <w:divBdr>
            <w:top w:val="none" w:sz="0" w:space="0" w:color="auto"/>
            <w:left w:val="none" w:sz="0" w:space="0" w:color="auto"/>
            <w:bottom w:val="none" w:sz="0" w:space="0" w:color="auto"/>
            <w:right w:val="none" w:sz="0" w:space="0" w:color="auto"/>
          </w:divBdr>
        </w:div>
        <w:div w:id="884173536">
          <w:marLeft w:val="0"/>
          <w:marRight w:val="0"/>
          <w:marTop w:val="0"/>
          <w:marBottom w:val="0"/>
          <w:divBdr>
            <w:top w:val="none" w:sz="0" w:space="0" w:color="auto"/>
            <w:left w:val="none" w:sz="0" w:space="0" w:color="auto"/>
            <w:bottom w:val="none" w:sz="0" w:space="0" w:color="auto"/>
            <w:right w:val="none" w:sz="0" w:space="0" w:color="auto"/>
          </w:divBdr>
        </w:div>
        <w:div w:id="1087730476">
          <w:marLeft w:val="0"/>
          <w:marRight w:val="0"/>
          <w:marTop w:val="0"/>
          <w:marBottom w:val="0"/>
          <w:divBdr>
            <w:top w:val="none" w:sz="0" w:space="0" w:color="auto"/>
            <w:left w:val="none" w:sz="0" w:space="0" w:color="auto"/>
            <w:bottom w:val="none" w:sz="0" w:space="0" w:color="auto"/>
            <w:right w:val="none" w:sz="0" w:space="0" w:color="auto"/>
          </w:divBdr>
        </w:div>
        <w:div w:id="115486758">
          <w:marLeft w:val="0"/>
          <w:marRight w:val="0"/>
          <w:marTop w:val="0"/>
          <w:marBottom w:val="0"/>
          <w:divBdr>
            <w:top w:val="none" w:sz="0" w:space="0" w:color="auto"/>
            <w:left w:val="none" w:sz="0" w:space="0" w:color="auto"/>
            <w:bottom w:val="none" w:sz="0" w:space="0" w:color="auto"/>
            <w:right w:val="none" w:sz="0" w:space="0" w:color="auto"/>
          </w:divBdr>
        </w:div>
        <w:div w:id="882324418">
          <w:marLeft w:val="0"/>
          <w:marRight w:val="0"/>
          <w:marTop w:val="0"/>
          <w:marBottom w:val="0"/>
          <w:divBdr>
            <w:top w:val="none" w:sz="0" w:space="0" w:color="auto"/>
            <w:left w:val="none" w:sz="0" w:space="0" w:color="auto"/>
            <w:bottom w:val="none" w:sz="0" w:space="0" w:color="auto"/>
            <w:right w:val="none" w:sz="0" w:space="0" w:color="auto"/>
          </w:divBdr>
        </w:div>
        <w:div w:id="913902493">
          <w:marLeft w:val="0"/>
          <w:marRight w:val="0"/>
          <w:marTop w:val="0"/>
          <w:marBottom w:val="0"/>
          <w:divBdr>
            <w:top w:val="none" w:sz="0" w:space="0" w:color="auto"/>
            <w:left w:val="none" w:sz="0" w:space="0" w:color="auto"/>
            <w:bottom w:val="none" w:sz="0" w:space="0" w:color="auto"/>
            <w:right w:val="none" w:sz="0" w:space="0" w:color="auto"/>
          </w:divBdr>
        </w:div>
        <w:div w:id="397672877">
          <w:marLeft w:val="0"/>
          <w:marRight w:val="0"/>
          <w:marTop w:val="0"/>
          <w:marBottom w:val="0"/>
          <w:divBdr>
            <w:top w:val="none" w:sz="0" w:space="0" w:color="auto"/>
            <w:left w:val="none" w:sz="0" w:space="0" w:color="auto"/>
            <w:bottom w:val="none" w:sz="0" w:space="0" w:color="auto"/>
            <w:right w:val="none" w:sz="0" w:space="0" w:color="auto"/>
          </w:divBdr>
        </w:div>
        <w:div w:id="1215460146">
          <w:marLeft w:val="0"/>
          <w:marRight w:val="0"/>
          <w:marTop w:val="0"/>
          <w:marBottom w:val="0"/>
          <w:divBdr>
            <w:top w:val="none" w:sz="0" w:space="0" w:color="auto"/>
            <w:left w:val="none" w:sz="0" w:space="0" w:color="auto"/>
            <w:bottom w:val="none" w:sz="0" w:space="0" w:color="auto"/>
            <w:right w:val="none" w:sz="0" w:space="0" w:color="auto"/>
          </w:divBdr>
        </w:div>
        <w:div w:id="1572425787">
          <w:marLeft w:val="0"/>
          <w:marRight w:val="0"/>
          <w:marTop w:val="0"/>
          <w:marBottom w:val="0"/>
          <w:divBdr>
            <w:top w:val="none" w:sz="0" w:space="0" w:color="auto"/>
            <w:left w:val="none" w:sz="0" w:space="0" w:color="auto"/>
            <w:bottom w:val="none" w:sz="0" w:space="0" w:color="auto"/>
            <w:right w:val="none" w:sz="0" w:space="0" w:color="auto"/>
          </w:divBdr>
        </w:div>
        <w:div w:id="205684209">
          <w:marLeft w:val="0"/>
          <w:marRight w:val="0"/>
          <w:marTop w:val="0"/>
          <w:marBottom w:val="0"/>
          <w:divBdr>
            <w:top w:val="none" w:sz="0" w:space="0" w:color="auto"/>
            <w:left w:val="none" w:sz="0" w:space="0" w:color="auto"/>
            <w:bottom w:val="none" w:sz="0" w:space="0" w:color="auto"/>
            <w:right w:val="none" w:sz="0" w:space="0" w:color="auto"/>
          </w:divBdr>
        </w:div>
        <w:div w:id="870532836">
          <w:marLeft w:val="0"/>
          <w:marRight w:val="0"/>
          <w:marTop w:val="0"/>
          <w:marBottom w:val="0"/>
          <w:divBdr>
            <w:top w:val="none" w:sz="0" w:space="0" w:color="auto"/>
            <w:left w:val="none" w:sz="0" w:space="0" w:color="auto"/>
            <w:bottom w:val="none" w:sz="0" w:space="0" w:color="auto"/>
            <w:right w:val="none" w:sz="0" w:space="0" w:color="auto"/>
          </w:divBdr>
        </w:div>
        <w:div w:id="1125999279">
          <w:marLeft w:val="0"/>
          <w:marRight w:val="0"/>
          <w:marTop w:val="0"/>
          <w:marBottom w:val="0"/>
          <w:divBdr>
            <w:top w:val="none" w:sz="0" w:space="0" w:color="auto"/>
            <w:left w:val="none" w:sz="0" w:space="0" w:color="auto"/>
            <w:bottom w:val="none" w:sz="0" w:space="0" w:color="auto"/>
            <w:right w:val="none" w:sz="0" w:space="0" w:color="auto"/>
          </w:divBdr>
        </w:div>
        <w:div w:id="44377082">
          <w:marLeft w:val="0"/>
          <w:marRight w:val="0"/>
          <w:marTop w:val="0"/>
          <w:marBottom w:val="0"/>
          <w:divBdr>
            <w:top w:val="none" w:sz="0" w:space="0" w:color="auto"/>
            <w:left w:val="none" w:sz="0" w:space="0" w:color="auto"/>
            <w:bottom w:val="none" w:sz="0" w:space="0" w:color="auto"/>
            <w:right w:val="none" w:sz="0" w:space="0" w:color="auto"/>
          </w:divBdr>
        </w:div>
        <w:div w:id="1266184310">
          <w:marLeft w:val="0"/>
          <w:marRight w:val="0"/>
          <w:marTop w:val="0"/>
          <w:marBottom w:val="0"/>
          <w:divBdr>
            <w:top w:val="none" w:sz="0" w:space="0" w:color="auto"/>
            <w:left w:val="none" w:sz="0" w:space="0" w:color="auto"/>
            <w:bottom w:val="none" w:sz="0" w:space="0" w:color="auto"/>
            <w:right w:val="none" w:sz="0" w:space="0" w:color="auto"/>
          </w:divBdr>
        </w:div>
        <w:div w:id="274018905">
          <w:marLeft w:val="0"/>
          <w:marRight w:val="0"/>
          <w:marTop w:val="0"/>
          <w:marBottom w:val="0"/>
          <w:divBdr>
            <w:top w:val="none" w:sz="0" w:space="0" w:color="auto"/>
            <w:left w:val="none" w:sz="0" w:space="0" w:color="auto"/>
            <w:bottom w:val="none" w:sz="0" w:space="0" w:color="auto"/>
            <w:right w:val="none" w:sz="0" w:space="0" w:color="auto"/>
          </w:divBdr>
        </w:div>
        <w:div w:id="545215144">
          <w:marLeft w:val="0"/>
          <w:marRight w:val="0"/>
          <w:marTop w:val="0"/>
          <w:marBottom w:val="0"/>
          <w:divBdr>
            <w:top w:val="none" w:sz="0" w:space="0" w:color="auto"/>
            <w:left w:val="none" w:sz="0" w:space="0" w:color="auto"/>
            <w:bottom w:val="none" w:sz="0" w:space="0" w:color="auto"/>
            <w:right w:val="none" w:sz="0" w:space="0" w:color="auto"/>
          </w:divBdr>
        </w:div>
        <w:div w:id="601959216">
          <w:marLeft w:val="0"/>
          <w:marRight w:val="0"/>
          <w:marTop w:val="0"/>
          <w:marBottom w:val="0"/>
          <w:divBdr>
            <w:top w:val="none" w:sz="0" w:space="0" w:color="auto"/>
            <w:left w:val="none" w:sz="0" w:space="0" w:color="auto"/>
            <w:bottom w:val="none" w:sz="0" w:space="0" w:color="auto"/>
            <w:right w:val="none" w:sz="0" w:space="0" w:color="auto"/>
          </w:divBdr>
        </w:div>
        <w:div w:id="1868054956">
          <w:marLeft w:val="0"/>
          <w:marRight w:val="0"/>
          <w:marTop w:val="0"/>
          <w:marBottom w:val="0"/>
          <w:divBdr>
            <w:top w:val="none" w:sz="0" w:space="0" w:color="auto"/>
            <w:left w:val="none" w:sz="0" w:space="0" w:color="auto"/>
            <w:bottom w:val="none" w:sz="0" w:space="0" w:color="auto"/>
            <w:right w:val="none" w:sz="0" w:space="0" w:color="auto"/>
          </w:divBdr>
        </w:div>
        <w:div w:id="2011174787">
          <w:marLeft w:val="0"/>
          <w:marRight w:val="0"/>
          <w:marTop w:val="0"/>
          <w:marBottom w:val="0"/>
          <w:divBdr>
            <w:top w:val="none" w:sz="0" w:space="0" w:color="auto"/>
            <w:left w:val="none" w:sz="0" w:space="0" w:color="auto"/>
            <w:bottom w:val="none" w:sz="0" w:space="0" w:color="auto"/>
            <w:right w:val="none" w:sz="0" w:space="0" w:color="auto"/>
          </w:divBdr>
        </w:div>
        <w:div w:id="2075199903">
          <w:marLeft w:val="0"/>
          <w:marRight w:val="0"/>
          <w:marTop w:val="0"/>
          <w:marBottom w:val="0"/>
          <w:divBdr>
            <w:top w:val="none" w:sz="0" w:space="0" w:color="auto"/>
            <w:left w:val="none" w:sz="0" w:space="0" w:color="auto"/>
            <w:bottom w:val="none" w:sz="0" w:space="0" w:color="auto"/>
            <w:right w:val="none" w:sz="0" w:space="0" w:color="auto"/>
          </w:divBdr>
        </w:div>
        <w:div w:id="407727279">
          <w:marLeft w:val="0"/>
          <w:marRight w:val="0"/>
          <w:marTop w:val="0"/>
          <w:marBottom w:val="0"/>
          <w:divBdr>
            <w:top w:val="none" w:sz="0" w:space="0" w:color="auto"/>
            <w:left w:val="none" w:sz="0" w:space="0" w:color="auto"/>
            <w:bottom w:val="none" w:sz="0" w:space="0" w:color="auto"/>
            <w:right w:val="none" w:sz="0" w:space="0" w:color="auto"/>
          </w:divBdr>
        </w:div>
        <w:div w:id="660700486">
          <w:marLeft w:val="0"/>
          <w:marRight w:val="0"/>
          <w:marTop w:val="0"/>
          <w:marBottom w:val="0"/>
          <w:divBdr>
            <w:top w:val="none" w:sz="0" w:space="0" w:color="auto"/>
            <w:left w:val="none" w:sz="0" w:space="0" w:color="auto"/>
            <w:bottom w:val="none" w:sz="0" w:space="0" w:color="auto"/>
            <w:right w:val="none" w:sz="0" w:space="0" w:color="auto"/>
          </w:divBdr>
        </w:div>
        <w:div w:id="585724070">
          <w:marLeft w:val="0"/>
          <w:marRight w:val="0"/>
          <w:marTop w:val="0"/>
          <w:marBottom w:val="0"/>
          <w:divBdr>
            <w:top w:val="none" w:sz="0" w:space="0" w:color="auto"/>
            <w:left w:val="none" w:sz="0" w:space="0" w:color="auto"/>
            <w:bottom w:val="none" w:sz="0" w:space="0" w:color="auto"/>
            <w:right w:val="none" w:sz="0" w:space="0" w:color="auto"/>
          </w:divBdr>
        </w:div>
        <w:div w:id="828522203">
          <w:marLeft w:val="0"/>
          <w:marRight w:val="0"/>
          <w:marTop w:val="0"/>
          <w:marBottom w:val="0"/>
          <w:divBdr>
            <w:top w:val="none" w:sz="0" w:space="0" w:color="auto"/>
            <w:left w:val="none" w:sz="0" w:space="0" w:color="auto"/>
            <w:bottom w:val="none" w:sz="0" w:space="0" w:color="auto"/>
            <w:right w:val="none" w:sz="0" w:space="0" w:color="auto"/>
          </w:divBdr>
        </w:div>
        <w:div w:id="1770465396">
          <w:marLeft w:val="0"/>
          <w:marRight w:val="0"/>
          <w:marTop w:val="0"/>
          <w:marBottom w:val="0"/>
          <w:divBdr>
            <w:top w:val="none" w:sz="0" w:space="0" w:color="auto"/>
            <w:left w:val="none" w:sz="0" w:space="0" w:color="auto"/>
            <w:bottom w:val="none" w:sz="0" w:space="0" w:color="auto"/>
            <w:right w:val="none" w:sz="0" w:space="0" w:color="auto"/>
          </w:divBdr>
        </w:div>
        <w:div w:id="1839539265">
          <w:marLeft w:val="0"/>
          <w:marRight w:val="0"/>
          <w:marTop w:val="0"/>
          <w:marBottom w:val="0"/>
          <w:divBdr>
            <w:top w:val="none" w:sz="0" w:space="0" w:color="auto"/>
            <w:left w:val="none" w:sz="0" w:space="0" w:color="auto"/>
            <w:bottom w:val="none" w:sz="0" w:space="0" w:color="auto"/>
            <w:right w:val="none" w:sz="0" w:space="0" w:color="auto"/>
          </w:divBdr>
        </w:div>
        <w:div w:id="1885021098">
          <w:marLeft w:val="0"/>
          <w:marRight w:val="0"/>
          <w:marTop w:val="0"/>
          <w:marBottom w:val="0"/>
          <w:divBdr>
            <w:top w:val="none" w:sz="0" w:space="0" w:color="auto"/>
            <w:left w:val="none" w:sz="0" w:space="0" w:color="auto"/>
            <w:bottom w:val="none" w:sz="0" w:space="0" w:color="auto"/>
            <w:right w:val="none" w:sz="0" w:space="0" w:color="auto"/>
          </w:divBdr>
        </w:div>
        <w:div w:id="877861700">
          <w:marLeft w:val="0"/>
          <w:marRight w:val="0"/>
          <w:marTop w:val="0"/>
          <w:marBottom w:val="0"/>
          <w:divBdr>
            <w:top w:val="none" w:sz="0" w:space="0" w:color="auto"/>
            <w:left w:val="none" w:sz="0" w:space="0" w:color="auto"/>
            <w:bottom w:val="none" w:sz="0" w:space="0" w:color="auto"/>
            <w:right w:val="none" w:sz="0" w:space="0" w:color="auto"/>
          </w:divBdr>
        </w:div>
        <w:div w:id="7603363">
          <w:marLeft w:val="0"/>
          <w:marRight w:val="0"/>
          <w:marTop w:val="0"/>
          <w:marBottom w:val="0"/>
          <w:divBdr>
            <w:top w:val="none" w:sz="0" w:space="0" w:color="auto"/>
            <w:left w:val="none" w:sz="0" w:space="0" w:color="auto"/>
            <w:bottom w:val="none" w:sz="0" w:space="0" w:color="auto"/>
            <w:right w:val="none" w:sz="0" w:space="0" w:color="auto"/>
          </w:divBdr>
        </w:div>
        <w:div w:id="1540557293">
          <w:marLeft w:val="0"/>
          <w:marRight w:val="0"/>
          <w:marTop w:val="0"/>
          <w:marBottom w:val="0"/>
          <w:divBdr>
            <w:top w:val="none" w:sz="0" w:space="0" w:color="auto"/>
            <w:left w:val="none" w:sz="0" w:space="0" w:color="auto"/>
            <w:bottom w:val="none" w:sz="0" w:space="0" w:color="auto"/>
            <w:right w:val="none" w:sz="0" w:space="0" w:color="auto"/>
          </w:divBdr>
        </w:div>
        <w:div w:id="1432118038">
          <w:marLeft w:val="0"/>
          <w:marRight w:val="0"/>
          <w:marTop w:val="0"/>
          <w:marBottom w:val="0"/>
          <w:divBdr>
            <w:top w:val="none" w:sz="0" w:space="0" w:color="auto"/>
            <w:left w:val="none" w:sz="0" w:space="0" w:color="auto"/>
            <w:bottom w:val="none" w:sz="0" w:space="0" w:color="auto"/>
            <w:right w:val="none" w:sz="0" w:space="0" w:color="auto"/>
          </w:divBdr>
        </w:div>
        <w:div w:id="1995253571">
          <w:marLeft w:val="0"/>
          <w:marRight w:val="0"/>
          <w:marTop w:val="0"/>
          <w:marBottom w:val="0"/>
          <w:divBdr>
            <w:top w:val="none" w:sz="0" w:space="0" w:color="auto"/>
            <w:left w:val="none" w:sz="0" w:space="0" w:color="auto"/>
            <w:bottom w:val="none" w:sz="0" w:space="0" w:color="auto"/>
            <w:right w:val="none" w:sz="0" w:space="0" w:color="auto"/>
          </w:divBdr>
        </w:div>
        <w:div w:id="1109281431">
          <w:marLeft w:val="0"/>
          <w:marRight w:val="0"/>
          <w:marTop w:val="0"/>
          <w:marBottom w:val="0"/>
          <w:divBdr>
            <w:top w:val="none" w:sz="0" w:space="0" w:color="auto"/>
            <w:left w:val="none" w:sz="0" w:space="0" w:color="auto"/>
            <w:bottom w:val="none" w:sz="0" w:space="0" w:color="auto"/>
            <w:right w:val="none" w:sz="0" w:space="0" w:color="auto"/>
          </w:divBdr>
        </w:div>
        <w:div w:id="624894159">
          <w:marLeft w:val="0"/>
          <w:marRight w:val="0"/>
          <w:marTop w:val="0"/>
          <w:marBottom w:val="0"/>
          <w:divBdr>
            <w:top w:val="none" w:sz="0" w:space="0" w:color="auto"/>
            <w:left w:val="none" w:sz="0" w:space="0" w:color="auto"/>
            <w:bottom w:val="none" w:sz="0" w:space="0" w:color="auto"/>
            <w:right w:val="none" w:sz="0" w:space="0" w:color="auto"/>
          </w:divBdr>
        </w:div>
        <w:div w:id="983849608">
          <w:marLeft w:val="0"/>
          <w:marRight w:val="0"/>
          <w:marTop w:val="0"/>
          <w:marBottom w:val="0"/>
          <w:divBdr>
            <w:top w:val="none" w:sz="0" w:space="0" w:color="auto"/>
            <w:left w:val="none" w:sz="0" w:space="0" w:color="auto"/>
            <w:bottom w:val="none" w:sz="0" w:space="0" w:color="auto"/>
            <w:right w:val="none" w:sz="0" w:space="0" w:color="auto"/>
          </w:divBdr>
        </w:div>
        <w:div w:id="603608990">
          <w:marLeft w:val="0"/>
          <w:marRight w:val="0"/>
          <w:marTop w:val="0"/>
          <w:marBottom w:val="0"/>
          <w:divBdr>
            <w:top w:val="none" w:sz="0" w:space="0" w:color="auto"/>
            <w:left w:val="none" w:sz="0" w:space="0" w:color="auto"/>
            <w:bottom w:val="none" w:sz="0" w:space="0" w:color="auto"/>
            <w:right w:val="none" w:sz="0" w:space="0" w:color="auto"/>
          </w:divBdr>
        </w:div>
        <w:div w:id="1858157163">
          <w:marLeft w:val="0"/>
          <w:marRight w:val="0"/>
          <w:marTop w:val="0"/>
          <w:marBottom w:val="0"/>
          <w:divBdr>
            <w:top w:val="none" w:sz="0" w:space="0" w:color="auto"/>
            <w:left w:val="none" w:sz="0" w:space="0" w:color="auto"/>
            <w:bottom w:val="none" w:sz="0" w:space="0" w:color="auto"/>
            <w:right w:val="none" w:sz="0" w:space="0" w:color="auto"/>
          </w:divBdr>
        </w:div>
        <w:div w:id="953904092">
          <w:marLeft w:val="0"/>
          <w:marRight w:val="0"/>
          <w:marTop w:val="0"/>
          <w:marBottom w:val="0"/>
          <w:divBdr>
            <w:top w:val="none" w:sz="0" w:space="0" w:color="auto"/>
            <w:left w:val="none" w:sz="0" w:space="0" w:color="auto"/>
            <w:bottom w:val="none" w:sz="0" w:space="0" w:color="auto"/>
            <w:right w:val="none" w:sz="0" w:space="0" w:color="auto"/>
          </w:divBdr>
        </w:div>
        <w:div w:id="166556142">
          <w:marLeft w:val="0"/>
          <w:marRight w:val="0"/>
          <w:marTop w:val="0"/>
          <w:marBottom w:val="0"/>
          <w:divBdr>
            <w:top w:val="none" w:sz="0" w:space="0" w:color="auto"/>
            <w:left w:val="none" w:sz="0" w:space="0" w:color="auto"/>
            <w:bottom w:val="none" w:sz="0" w:space="0" w:color="auto"/>
            <w:right w:val="none" w:sz="0" w:space="0" w:color="auto"/>
          </w:divBdr>
        </w:div>
        <w:div w:id="1345589012">
          <w:marLeft w:val="0"/>
          <w:marRight w:val="0"/>
          <w:marTop w:val="0"/>
          <w:marBottom w:val="0"/>
          <w:divBdr>
            <w:top w:val="none" w:sz="0" w:space="0" w:color="auto"/>
            <w:left w:val="none" w:sz="0" w:space="0" w:color="auto"/>
            <w:bottom w:val="none" w:sz="0" w:space="0" w:color="auto"/>
            <w:right w:val="none" w:sz="0" w:space="0" w:color="auto"/>
          </w:divBdr>
        </w:div>
        <w:div w:id="1997688558">
          <w:marLeft w:val="0"/>
          <w:marRight w:val="0"/>
          <w:marTop w:val="0"/>
          <w:marBottom w:val="0"/>
          <w:divBdr>
            <w:top w:val="none" w:sz="0" w:space="0" w:color="auto"/>
            <w:left w:val="none" w:sz="0" w:space="0" w:color="auto"/>
            <w:bottom w:val="none" w:sz="0" w:space="0" w:color="auto"/>
            <w:right w:val="none" w:sz="0" w:space="0" w:color="auto"/>
          </w:divBdr>
        </w:div>
        <w:div w:id="858280579">
          <w:marLeft w:val="0"/>
          <w:marRight w:val="0"/>
          <w:marTop w:val="0"/>
          <w:marBottom w:val="0"/>
          <w:divBdr>
            <w:top w:val="none" w:sz="0" w:space="0" w:color="auto"/>
            <w:left w:val="none" w:sz="0" w:space="0" w:color="auto"/>
            <w:bottom w:val="none" w:sz="0" w:space="0" w:color="auto"/>
            <w:right w:val="none" w:sz="0" w:space="0" w:color="auto"/>
          </w:divBdr>
        </w:div>
        <w:div w:id="218785774">
          <w:marLeft w:val="0"/>
          <w:marRight w:val="0"/>
          <w:marTop w:val="0"/>
          <w:marBottom w:val="0"/>
          <w:divBdr>
            <w:top w:val="none" w:sz="0" w:space="0" w:color="auto"/>
            <w:left w:val="none" w:sz="0" w:space="0" w:color="auto"/>
            <w:bottom w:val="none" w:sz="0" w:space="0" w:color="auto"/>
            <w:right w:val="none" w:sz="0" w:space="0" w:color="auto"/>
          </w:divBdr>
        </w:div>
        <w:div w:id="1149522099">
          <w:marLeft w:val="0"/>
          <w:marRight w:val="0"/>
          <w:marTop w:val="0"/>
          <w:marBottom w:val="0"/>
          <w:divBdr>
            <w:top w:val="none" w:sz="0" w:space="0" w:color="auto"/>
            <w:left w:val="none" w:sz="0" w:space="0" w:color="auto"/>
            <w:bottom w:val="none" w:sz="0" w:space="0" w:color="auto"/>
            <w:right w:val="none" w:sz="0" w:space="0" w:color="auto"/>
          </w:divBdr>
        </w:div>
        <w:div w:id="2079858576">
          <w:marLeft w:val="0"/>
          <w:marRight w:val="0"/>
          <w:marTop w:val="0"/>
          <w:marBottom w:val="0"/>
          <w:divBdr>
            <w:top w:val="none" w:sz="0" w:space="0" w:color="auto"/>
            <w:left w:val="none" w:sz="0" w:space="0" w:color="auto"/>
            <w:bottom w:val="none" w:sz="0" w:space="0" w:color="auto"/>
            <w:right w:val="none" w:sz="0" w:space="0" w:color="auto"/>
          </w:divBdr>
        </w:div>
      </w:divsChild>
    </w:div>
    <w:div w:id="2074155355">
      <w:bodyDiv w:val="1"/>
      <w:marLeft w:val="0"/>
      <w:marRight w:val="0"/>
      <w:marTop w:val="0"/>
      <w:marBottom w:val="0"/>
      <w:divBdr>
        <w:top w:val="none" w:sz="0" w:space="0" w:color="auto"/>
        <w:left w:val="none" w:sz="0" w:space="0" w:color="auto"/>
        <w:bottom w:val="none" w:sz="0" w:space="0" w:color="auto"/>
        <w:right w:val="none" w:sz="0" w:space="0" w:color="auto"/>
      </w:divBdr>
      <w:divsChild>
        <w:div w:id="19890432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245/s10434-018-6531-5" TargetMode="External"/><Relationship Id="rId21" Type="http://schemas.openxmlformats.org/officeDocument/2006/relationships/hyperlink" Target="https://www.elibrary.ru/egvdws" TargetMode="External"/><Relationship Id="rId42" Type="http://schemas.openxmlformats.org/officeDocument/2006/relationships/hyperlink" Target="https://doi.org/10.1186/s13244-020-00887-2" TargetMode="External"/><Relationship Id="rId47" Type="http://schemas.openxmlformats.org/officeDocument/2006/relationships/hyperlink" Target="https://doi.org/10.5507/bp.2007.036" TargetMode="External"/><Relationship Id="rId63" Type="http://schemas.openxmlformats.org/officeDocument/2006/relationships/hyperlink" Target="https://doi.org/10.1007/s00330-021-08414-7" TargetMode="External"/><Relationship Id="rId68" Type="http://schemas.openxmlformats.org/officeDocument/2006/relationships/hyperlink" Target="https://www.elibrary.ru/utkpbj" TargetMode="External"/><Relationship Id="rId84" Type="http://schemas.openxmlformats.org/officeDocument/2006/relationships/hyperlink" Target="https://www.elibrary.ru/jjukqt" TargetMode="External"/><Relationship Id="rId89" Type="http://schemas.openxmlformats.org/officeDocument/2006/relationships/hyperlink" Target="https://www.elibrary.ru/wemamc" TargetMode="External"/><Relationship Id="rId16" Type="http://schemas.openxmlformats.org/officeDocument/2006/relationships/hyperlink" Target="https://doi.org/10.4137/bcbcr.s29420" TargetMode="External"/><Relationship Id="rId107" Type="http://schemas.openxmlformats.org/officeDocument/2006/relationships/header" Target="header1.xml"/><Relationship Id="rId11" Type="http://schemas.openxmlformats.org/officeDocument/2006/relationships/hyperlink" Target="https://www.elibrary.ru/mrlxri" TargetMode="External"/><Relationship Id="rId32" Type="http://schemas.openxmlformats.org/officeDocument/2006/relationships/hyperlink" Target="https://doi.org/10.3390/jcm12041372" TargetMode="External"/><Relationship Id="rId37" Type="http://schemas.openxmlformats.org/officeDocument/2006/relationships/hyperlink" Target="https://www.elibrary.ru/yaxeph" TargetMode="External"/><Relationship Id="rId53" Type="http://schemas.openxmlformats.org/officeDocument/2006/relationships/hyperlink" Target="https://doi.org/10.1016/j.acra.2016.08.019" TargetMode="External"/><Relationship Id="rId58" Type="http://schemas.openxmlformats.org/officeDocument/2006/relationships/hyperlink" Target="https://doi.org/10.21037/qims.2019.10.13" TargetMode="External"/><Relationship Id="rId74" Type="http://schemas.openxmlformats.org/officeDocument/2006/relationships/hyperlink" Target="https://doi.org/10.1016/j.tranon.2019.06.004" TargetMode="External"/><Relationship Id="rId79" Type="http://schemas.openxmlformats.org/officeDocument/2006/relationships/hyperlink" Target="https://www.elibrary.ru/xtwrwb" TargetMode="External"/><Relationship Id="rId102" Type="http://schemas.openxmlformats.org/officeDocument/2006/relationships/hyperlink" Target="https://www.elibrary.ru/ifrrxb" TargetMode="External"/><Relationship Id="rId5" Type="http://schemas.openxmlformats.org/officeDocument/2006/relationships/webSettings" Target="webSettings.xml"/><Relationship Id="rId90" Type="http://schemas.openxmlformats.org/officeDocument/2006/relationships/hyperlink" Target="https://doi.org/10.1038/s41598-019-48465-x" TargetMode="External"/><Relationship Id="rId95" Type="http://schemas.openxmlformats.org/officeDocument/2006/relationships/hyperlink" Target="https://www.elibrary.ru/krrzti" TargetMode="External"/><Relationship Id="rId22" Type="http://schemas.openxmlformats.org/officeDocument/2006/relationships/hyperlink" Target="https://doi.org/10.1007/s12609-019-00334-2" TargetMode="External"/><Relationship Id="rId27" Type="http://schemas.openxmlformats.org/officeDocument/2006/relationships/hyperlink" Target="https://www.elibrary.ru/yioykl" TargetMode="External"/><Relationship Id="rId43" Type="http://schemas.openxmlformats.org/officeDocument/2006/relationships/hyperlink" Target="https://doi.org/10.1016/j.semradonc.2022.06.012" TargetMode="External"/><Relationship Id="rId48" Type="http://schemas.openxmlformats.org/officeDocument/2006/relationships/hyperlink" Target="https://doi.org/10.1016/j.clinimag.2018.08.014" TargetMode="External"/><Relationship Id="rId64" Type="http://schemas.openxmlformats.org/officeDocument/2006/relationships/hyperlink" Target="https://www.elibrary.ru/kuxmin" TargetMode="External"/><Relationship Id="rId69" Type="http://schemas.openxmlformats.org/officeDocument/2006/relationships/hyperlink" Target="https://doi.org/10.1016/j.ejca.2021.01.028" TargetMode="External"/><Relationship Id="rId80" Type="http://schemas.openxmlformats.org/officeDocument/2006/relationships/hyperlink" Target="https://doi.org/10.1007/s13244-018-0642-1" TargetMode="External"/><Relationship Id="rId85" Type="http://schemas.openxmlformats.org/officeDocument/2006/relationships/hyperlink" Target="https://doi.org/10.1007/s40846-016-0163-7" TargetMode="External"/><Relationship Id="rId12" Type="http://schemas.openxmlformats.org/officeDocument/2006/relationships/hyperlink" Target="https://doi.org/10.18027/2224-5057-2023-13-3s2-1-157-200" TargetMode="External"/><Relationship Id="rId17" Type="http://schemas.openxmlformats.org/officeDocument/2006/relationships/hyperlink" Target="https://www.elibrary.ru/veupuj" TargetMode="External"/><Relationship Id="rId33" Type="http://schemas.openxmlformats.org/officeDocument/2006/relationships/hyperlink" Target="https://www.elibrary.ru/knqsso" TargetMode="External"/><Relationship Id="rId38" Type="http://schemas.openxmlformats.org/officeDocument/2006/relationships/hyperlink" Target="https://doi.org/10.1118/1.2335487" TargetMode="External"/><Relationship Id="rId59" Type="http://schemas.openxmlformats.org/officeDocument/2006/relationships/hyperlink" Target="https://doi.org/10.1038/s41598-021-85353-9" TargetMode="External"/><Relationship Id="rId103" Type="http://schemas.openxmlformats.org/officeDocument/2006/relationships/hyperlink" Target="https://doi.org/10.3389/fonc.2022.846775" TargetMode="External"/><Relationship Id="rId108" Type="http://schemas.openxmlformats.org/officeDocument/2006/relationships/fontTable" Target="fontTable.xml"/><Relationship Id="rId54" Type="http://schemas.openxmlformats.org/officeDocument/2006/relationships/hyperlink" Target="https://doi.org/10.1053/j.sult.2017.08.005" TargetMode="External"/><Relationship Id="rId70" Type="http://schemas.openxmlformats.org/officeDocument/2006/relationships/hyperlink" Target="https://www.elibrary.ru/zewdbi" TargetMode="External"/><Relationship Id="rId75" Type="http://schemas.openxmlformats.org/officeDocument/2006/relationships/hyperlink" Target="https://doi.org/10.1002/cam4.3255" TargetMode="External"/><Relationship Id="rId91" Type="http://schemas.openxmlformats.org/officeDocument/2006/relationships/hyperlink" Target="https://www.elibrary.ru/ncwaxk" TargetMode="External"/><Relationship Id="rId96" Type="http://schemas.openxmlformats.org/officeDocument/2006/relationships/hyperlink" Target="https://doi.org/10.1186/s12938-021-00899-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ibrary.ru/thcthg" TargetMode="External"/><Relationship Id="rId23" Type="http://schemas.openxmlformats.org/officeDocument/2006/relationships/hyperlink" Target="https://www.elibrary.ru/pgxzpd" TargetMode="External"/><Relationship Id="rId28" Type="http://schemas.openxmlformats.org/officeDocument/2006/relationships/hyperlink" Target="https://doi.org/10.1093/annonc/mdv161" TargetMode="External"/><Relationship Id="rId36" Type="http://schemas.openxmlformats.org/officeDocument/2006/relationships/hyperlink" Target="https://doi.org/10.1016/j.phro.2022.05.006" TargetMode="External"/><Relationship Id="rId49" Type="http://schemas.openxmlformats.org/officeDocument/2006/relationships/hyperlink" Target="https://doi.org/10.1007/978-3-030-87602-9_18" TargetMode="External"/><Relationship Id="rId57" Type="http://schemas.openxmlformats.org/officeDocument/2006/relationships/hyperlink" Target="https://www.elibrary.ru/nqyzqi" TargetMode="External"/><Relationship Id="rId106" Type="http://schemas.openxmlformats.org/officeDocument/2006/relationships/hyperlink" Target="https://www.elibrary.ru/mwhpgi" TargetMode="External"/><Relationship Id="rId10" Type="http://schemas.openxmlformats.org/officeDocument/2006/relationships/hyperlink" Target="https://doi.org/10.3322/caac.21660" TargetMode="External"/><Relationship Id="rId31" Type="http://schemas.openxmlformats.org/officeDocument/2006/relationships/hyperlink" Target="https://www.elibrary.ru/ycimnc" TargetMode="External"/><Relationship Id="rId44" Type="http://schemas.openxmlformats.org/officeDocument/2006/relationships/hyperlink" Target="https://www.elibrary.ru/whhhqd" TargetMode="External"/><Relationship Id="rId52" Type="http://schemas.openxmlformats.org/officeDocument/2006/relationships/hyperlink" Target="https://www.elibrary.ru/ghbhyp" TargetMode="External"/><Relationship Id="rId60" Type="http://schemas.openxmlformats.org/officeDocument/2006/relationships/hyperlink" Target="https://www.elibrary.ru/kgowwc" TargetMode="External"/><Relationship Id="rId65" Type="http://schemas.openxmlformats.org/officeDocument/2006/relationships/hyperlink" Target="https://doi.org/10.18632/oncotarget.8862" TargetMode="External"/><Relationship Id="rId73" Type="http://schemas.openxmlformats.org/officeDocument/2006/relationships/hyperlink" Target="https://doi.org/10.18632/oncotarget.1950" TargetMode="External"/><Relationship Id="rId78" Type="http://schemas.openxmlformats.org/officeDocument/2006/relationships/hyperlink" Target="https://doi.org/10.1016/j.ejca.2016.09.031" TargetMode="External"/><Relationship Id="rId81" Type="http://schemas.openxmlformats.org/officeDocument/2006/relationships/hyperlink" Target="https://www.elibrary.ru/brvyaj" TargetMode="External"/><Relationship Id="rId86" Type="http://schemas.openxmlformats.org/officeDocument/2006/relationships/hyperlink" Target="https://doi.org/10.1016/j.currproblcancer.2022.100883" TargetMode="External"/><Relationship Id="rId94" Type="http://schemas.openxmlformats.org/officeDocument/2006/relationships/hyperlink" Target="https://doi.org/10.3389/fmolb.2021.622219" TargetMode="External"/><Relationship Id="rId99" Type="http://schemas.openxmlformats.org/officeDocument/2006/relationships/hyperlink" Target="https://www.elibrary.ru/uubldj" TargetMode="External"/><Relationship Id="rId101" Type="http://schemas.openxmlformats.org/officeDocument/2006/relationships/hyperlink" Target="https://doi.org/10.1038/s41598-021-93592-z" TargetMode="External"/><Relationship Id="rId4" Type="http://schemas.openxmlformats.org/officeDocument/2006/relationships/settings" Target="settings.xml"/><Relationship Id="rId9" Type="http://schemas.openxmlformats.org/officeDocument/2006/relationships/hyperlink" Target="https://www.elibrary.ru/ctozic" TargetMode="External"/><Relationship Id="rId13" Type="http://schemas.openxmlformats.org/officeDocument/2006/relationships/hyperlink" Target="https://www.elibrary.ru/vmpflq" TargetMode="External"/><Relationship Id="rId18" Type="http://schemas.openxmlformats.org/officeDocument/2006/relationships/hyperlink" Target="https://doi.org/10.6004/jnccn.2022.7016" TargetMode="External"/><Relationship Id="rId39" Type="http://schemas.openxmlformats.org/officeDocument/2006/relationships/hyperlink" Target="https://doi.org/10.1186/s41747-018-0068-z" TargetMode="External"/><Relationship Id="rId109" Type="http://schemas.openxmlformats.org/officeDocument/2006/relationships/theme" Target="theme/theme1.xml"/><Relationship Id="rId34" Type="http://schemas.openxmlformats.org/officeDocument/2006/relationships/hyperlink" Target="https://doi.org/10.3390/app14052180" TargetMode="External"/><Relationship Id="rId50" Type="http://schemas.openxmlformats.org/officeDocument/2006/relationships/hyperlink" Target="https://www.elibrary.ru/rsetvx" TargetMode="External"/><Relationship Id="rId55" Type="http://schemas.openxmlformats.org/officeDocument/2006/relationships/hyperlink" Target="https://doi.org/10.1177/0284185117735561" TargetMode="External"/><Relationship Id="rId76" Type="http://schemas.openxmlformats.org/officeDocument/2006/relationships/hyperlink" Target="https://www.elibrary.ru/zmggki" TargetMode="External"/><Relationship Id="rId97" Type="http://schemas.openxmlformats.org/officeDocument/2006/relationships/hyperlink" Target="https://www.elibrary.ru/xodcof" TargetMode="External"/><Relationship Id="rId104" Type="http://schemas.openxmlformats.org/officeDocument/2006/relationships/hyperlink" Target="https://www.elibrary.ru/ervnrp" TargetMode="External"/><Relationship Id="rId7" Type="http://schemas.openxmlformats.org/officeDocument/2006/relationships/endnotes" Target="endnotes.xml"/><Relationship Id="rId71" Type="http://schemas.openxmlformats.org/officeDocument/2006/relationships/hyperlink" Target="https://doi.org/10.1088/1361-6560/ac8c82" TargetMode="External"/><Relationship Id="rId92" Type="http://schemas.openxmlformats.org/officeDocument/2006/relationships/hyperlink" Target="https://doi.org/10.1186/s13058-020-01291-w" TargetMode="External"/><Relationship Id="rId2" Type="http://schemas.openxmlformats.org/officeDocument/2006/relationships/numbering" Target="numbering.xml"/><Relationship Id="rId29" Type="http://schemas.openxmlformats.org/officeDocument/2006/relationships/hyperlink" Target="https://www.elibrary.ru/vetazf" TargetMode="External"/><Relationship Id="rId24" Type="http://schemas.openxmlformats.org/officeDocument/2006/relationships/hyperlink" Target="https://doi.org/10.1097/sla.0000000000000924" TargetMode="External"/><Relationship Id="rId40" Type="http://schemas.openxmlformats.org/officeDocument/2006/relationships/hyperlink" Target="https://www.elibrary.ru/fcyfnj" TargetMode="External"/><Relationship Id="rId45" Type="http://schemas.openxmlformats.org/officeDocument/2006/relationships/hyperlink" Target="https://doi.org/10.7326/m14-0697" TargetMode="External"/><Relationship Id="rId66" Type="http://schemas.openxmlformats.org/officeDocument/2006/relationships/hyperlink" Target="https://www.elibrary.ru/wsjofb" TargetMode="External"/><Relationship Id="rId87" Type="http://schemas.openxmlformats.org/officeDocument/2006/relationships/hyperlink" Target="https://www.elibrary.ru/qqbbci" TargetMode="External"/><Relationship Id="rId61" Type="http://schemas.openxmlformats.org/officeDocument/2006/relationships/hyperlink" Target="https://doi.org/10.3389/fonc.2021.605230" TargetMode="External"/><Relationship Id="rId82" Type="http://schemas.openxmlformats.org/officeDocument/2006/relationships/hyperlink" Target="https://doi.org/10.1016/j.tranon.2019.05.004" TargetMode="External"/><Relationship Id="rId19" Type="http://schemas.openxmlformats.org/officeDocument/2006/relationships/hyperlink" Target="https://www.elibrary.ru/hxcbox" TargetMode="External"/><Relationship Id="rId14" Type="http://schemas.openxmlformats.org/officeDocument/2006/relationships/hyperlink" Target="https://doi.org/10.1093/jjco/hyz213" TargetMode="External"/><Relationship Id="rId30" Type="http://schemas.openxmlformats.org/officeDocument/2006/relationships/hyperlink" Target="https://doi.org/10.3390/curroncol28040217" TargetMode="External"/><Relationship Id="rId35" Type="http://schemas.openxmlformats.org/officeDocument/2006/relationships/hyperlink" Target="https://www.elibrary.ru/xkfdcf" TargetMode="External"/><Relationship Id="rId56" Type="http://schemas.openxmlformats.org/officeDocument/2006/relationships/hyperlink" Target="https://doi.org/10.1007/s00330-015-3807-z" TargetMode="External"/><Relationship Id="rId77" Type="http://schemas.openxmlformats.org/officeDocument/2006/relationships/hyperlink" Target="https://doi.org/10.1038/srep45733" TargetMode="External"/><Relationship Id="rId100" Type="http://schemas.openxmlformats.org/officeDocument/2006/relationships/hyperlink" Target="https://doi.org/10.1002/jmri.26996" TargetMode="External"/><Relationship Id="rId105" Type="http://schemas.openxmlformats.org/officeDocument/2006/relationships/hyperlink" Target="https://doi.org/10.1007/s00330-021-08291-0" TargetMode="External"/><Relationship Id="rId8" Type="http://schemas.openxmlformats.org/officeDocument/2006/relationships/hyperlink" Target="https://doi.org/10.3322/caac.21754" TargetMode="External"/><Relationship Id="rId51" Type="http://schemas.openxmlformats.org/officeDocument/2006/relationships/hyperlink" Target="https://doi.org/10.1007/s00330-021-08306-w" TargetMode="External"/><Relationship Id="rId72" Type="http://schemas.openxmlformats.org/officeDocument/2006/relationships/hyperlink" Target="https://www.elibrary.ru/ijmzef" TargetMode="External"/><Relationship Id="rId93" Type="http://schemas.openxmlformats.org/officeDocument/2006/relationships/hyperlink" Target="https://www.elibrary.ru/sknhgs" TargetMode="External"/><Relationship Id="rId98" Type="http://schemas.openxmlformats.org/officeDocument/2006/relationships/hyperlink" Target="https://doi.org/10.1148/radiol.14131332" TargetMode="External"/><Relationship Id="rId3" Type="http://schemas.openxmlformats.org/officeDocument/2006/relationships/styles" Target="styles.xml"/><Relationship Id="rId25" Type="http://schemas.openxmlformats.org/officeDocument/2006/relationships/hyperlink" Target="https://www.elibrary.ru/uopxur" TargetMode="External"/><Relationship Id="rId46" Type="http://schemas.openxmlformats.org/officeDocument/2006/relationships/hyperlink" Target="https://doi.org/10.1016/j.soncn.2017.02.009" TargetMode="External"/><Relationship Id="rId67" Type="http://schemas.openxmlformats.org/officeDocument/2006/relationships/hyperlink" Target="https://doi.org/10.1016/j.tranon.2014.10.007" TargetMode="External"/><Relationship Id="rId20" Type="http://schemas.openxmlformats.org/officeDocument/2006/relationships/hyperlink" Target="https://doi.org/10.1158/1078-0432.ccr-19-3492" TargetMode="External"/><Relationship Id="rId41" Type="http://schemas.openxmlformats.org/officeDocument/2006/relationships/hyperlink" Target="https://doi.org/10.1097/rli.0000000000000530" TargetMode="External"/><Relationship Id="rId62" Type="http://schemas.openxmlformats.org/officeDocument/2006/relationships/hyperlink" Target="https://www.elibrary.ru/jzigen" TargetMode="External"/><Relationship Id="rId83" Type="http://schemas.openxmlformats.org/officeDocument/2006/relationships/hyperlink" Target="https://doi.org/10.1186/s13058-021-01429-4" TargetMode="External"/><Relationship Id="rId88" Type="http://schemas.openxmlformats.org/officeDocument/2006/relationships/hyperlink" Target="https://doi.org/10.1016/j.ejrad.2022.11022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7816/DD63497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FEF0-FD3A-D445-9DF8-ED7F6532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25</Pages>
  <Words>15166</Words>
  <Characters>86449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26</cp:revision>
  <dcterms:created xsi:type="dcterms:W3CDTF">2025-01-11T10:47:00Z</dcterms:created>
  <dcterms:modified xsi:type="dcterms:W3CDTF">2025-06-10T09:43:00Z</dcterms:modified>
</cp:coreProperties>
</file>