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9B4C" w14:textId="320B7AB5" w:rsidR="003F7C03" w:rsidRPr="00116C9A" w:rsidRDefault="00004AB8" w:rsidP="008E69DC">
      <w:pPr>
        <w:shd w:val="clear" w:color="auto" w:fill="FFFFFF"/>
        <w:ind w:left="113"/>
        <w:jc w:val="center"/>
        <w:outlineLvl w:val="2"/>
        <w:rPr>
          <w:rFonts w:ascii="Arial" w:eastAsia="Times New Roman" w:hAnsi="Arial" w:cs="Arial"/>
          <w:b/>
          <w:bCs/>
          <w:caps/>
          <w:color w:val="000000" w:themeColor="text1"/>
          <w:sz w:val="24"/>
          <w:szCs w:val="24"/>
          <w:lang w:eastAsia="ru-RU"/>
        </w:rPr>
      </w:pPr>
      <w:r w:rsidRPr="00116C9A">
        <w:rPr>
          <w:rFonts w:ascii="Arial" w:eastAsia="Times New Roman" w:hAnsi="Arial" w:cs="Arial"/>
          <w:b/>
          <w:bCs/>
          <w:color w:val="000000" w:themeColor="text1"/>
          <w:sz w:val="24"/>
          <w:szCs w:val="24"/>
          <w:lang w:eastAsia="ru-RU"/>
        </w:rPr>
        <w:t xml:space="preserve">Контроль лечения ревматоидного артрита с помощью </w:t>
      </w:r>
      <w:r w:rsidR="004E3206">
        <w:rPr>
          <w:rFonts w:ascii="Arial" w:eastAsia="Times New Roman" w:hAnsi="Arial" w:cs="Arial"/>
          <w:b/>
          <w:bCs/>
          <w:color w:val="000000" w:themeColor="text1"/>
          <w:sz w:val="24"/>
          <w:szCs w:val="24"/>
          <w:lang w:eastAsia="ru-RU"/>
        </w:rPr>
        <w:t>чат</w:t>
      </w:r>
      <w:r w:rsidRPr="00116C9A">
        <w:rPr>
          <w:rFonts w:ascii="Arial" w:eastAsia="Times New Roman" w:hAnsi="Arial" w:cs="Arial"/>
          <w:b/>
          <w:bCs/>
          <w:color w:val="000000" w:themeColor="text1"/>
          <w:sz w:val="24"/>
          <w:szCs w:val="24"/>
          <w:lang w:eastAsia="ru-RU"/>
        </w:rPr>
        <w:t>-бота</w:t>
      </w:r>
    </w:p>
    <w:p w14:paraId="0BF2914E" w14:textId="67ADC85B" w:rsidR="005647F8" w:rsidRPr="005647F8" w:rsidRDefault="005647F8" w:rsidP="005930DF">
      <w:pPr>
        <w:shd w:val="clear" w:color="auto" w:fill="FFFFFF"/>
        <w:jc w:val="both"/>
        <w:rPr>
          <w:rFonts w:eastAsia="Times New Roman"/>
          <w:b/>
          <w:bCs/>
          <w:color w:val="000000" w:themeColor="text1"/>
          <w:sz w:val="24"/>
          <w:szCs w:val="24"/>
          <w:lang w:eastAsia="ru-RU"/>
        </w:rPr>
      </w:pPr>
      <w:r w:rsidRPr="005647F8">
        <w:rPr>
          <w:rFonts w:eastAsia="Times New Roman"/>
          <w:b/>
          <w:bCs/>
          <w:color w:val="000000" w:themeColor="text1"/>
          <w:sz w:val="24"/>
          <w:szCs w:val="24"/>
          <w:lang w:eastAsia="ru-RU"/>
        </w:rPr>
        <w:t>АВТОРЫ</w:t>
      </w:r>
    </w:p>
    <w:p w14:paraId="00386702" w14:textId="77777777" w:rsidR="00004AB8" w:rsidRPr="00004AB8" w:rsidRDefault="00004AB8" w:rsidP="00004AB8">
      <w:pPr>
        <w:rPr>
          <w:color w:val="000000" w:themeColor="text1"/>
          <w:sz w:val="24"/>
          <w:szCs w:val="24"/>
          <w:shd w:val="clear" w:color="auto" w:fill="FCFDFD"/>
        </w:rPr>
      </w:pPr>
      <w:r w:rsidRPr="00004AB8">
        <w:rPr>
          <w:color w:val="000000" w:themeColor="text1"/>
          <w:sz w:val="24"/>
          <w:szCs w:val="24"/>
          <w:shd w:val="clear" w:color="auto" w:fill="FCFDFD"/>
        </w:rPr>
        <w:t>Прокофьева Юлия Артуровна</w:t>
      </w:r>
      <w:r w:rsidRPr="00004AB8">
        <w:rPr>
          <w:color w:val="000000" w:themeColor="text1"/>
          <w:sz w:val="24"/>
          <w:szCs w:val="24"/>
          <w:vertAlign w:val="superscript"/>
        </w:rPr>
        <w:t>1</w:t>
      </w:r>
      <w:r w:rsidRPr="00004AB8">
        <w:rPr>
          <w:color w:val="000000" w:themeColor="text1"/>
          <w:sz w:val="24"/>
          <w:szCs w:val="24"/>
          <w:shd w:val="clear" w:color="auto" w:fill="FFFFFF"/>
        </w:rPr>
        <w:t>,</w:t>
      </w:r>
      <w:r w:rsidRPr="00004AB8">
        <w:rPr>
          <w:color w:val="000000" w:themeColor="text1"/>
          <w:sz w:val="24"/>
          <w:szCs w:val="24"/>
        </w:rPr>
        <w:t xml:space="preserve"> Железных Елена Анатольевна</w:t>
      </w:r>
      <w:r w:rsidRPr="00004AB8">
        <w:rPr>
          <w:color w:val="000000" w:themeColor="text1"/>
          <w:sz w:val="24"/>
          <w:szCs w:val="24"/>
          <w:vertAlign w:val="superscript"/>
        </w:rPr>
        <w:t>1</w:t>
      </w:r>
      <w:r w:rsidRPr="00004AB8">
        <w:rPr>
          <w:color w:val="000000" w:themeColor="text1"/>
          <w:sz w:val="24"/>
          <w:szCs w:val="24"/>
        </w:rPr>
        <w:t xml:space="preserve"> к.м.н, Меньшикова Ирина Вадимовна</w:t>
      </w:r>
      <w:r w:rsidRPr="00004AB8">
        <w:rPr>
          <w:color w:val="000000" w:themeColor="text1"/>
          <w:sz w:val="24"/>
          <w:szCs w:val="24"/>
          <w:vertAlign w:val="superscript"/>
        </w:rPr>
        <w:t>1</w:t>
      </w:r>
      <w:r w:rsidRPr="00004AB8">
        <w:rPr>
          <w:color w:val="000000" w:themeColor="text1"/>
          <w:sz w:val="24"/>
          <w:szCs w:val="24"/>
        </w:rPr>
        <w:t xml:space="preserve"> д.м.н., проф.</w:t>
      </w:r>
    </w:p>
    <w:p w14:paraId="7121B1C9" w14:textId="77777777" w:rsidR="003F7C03" w:rsidRPr="005930DF" w:rsidRDefault="003F7C03" w:rsidP="005930DF">
      <w:pPr>
        <w:shd w:val="clear" w:color="auto" w:fill="FFFFFF"/>
        <w:jc w:val="both"/>
        <w:rPr>
          <w:rFonts w:eastAsia="Times New Roman"/>
          <w:color w:val="000000" w:themeColor="text1"/>
          <w:sz w:val="24"/>
          <w:szCs w:val="24"/>
          <w:lang w:eastAsia="ru-RU"/>
        </w:rPr>
      </w:pPr>
    </w:p>
    <w:p w14:paraId="1BEF62D1" w14:textId="098216F1" w:rsidR="00004AB8" w:rsidRPr="00004AB8" w:rsidRDefault="00821BAB" w:rsidP="00004AB8">
      <w:pPr>
        <w:rPr>
          <w:color w:val="000000" w:themeColor="text1"/>
          <w:sz w:val="24"/>
          <w:szCs w:val="24"/>
          <w:shd w:val="clear" w:color="auto" w:fill="FFFFFF"/>
        </w:rPr>
      </w:pPr>
      <w:r w:rsidRPr="00004AB8">
        <w:rPr>
          <w:rFonts w:eastAsia="Times New Roman"/>
          <w:color w:val="000000" w:themeColor="text1"/>
          <w:sz w:val="22"/>
          <w:szCs w:val="22"/>
          <w:vertAlign w:val="superscript"/>
          <w:lang w:eastAsia="ru-RU"/>
        </w:rPr>
        <w:t>1</w:t>
      </w:r>
      <w:r w:rsidR="00004AB8" w:rsidRPr="00004AB8">
        <w:rPr>
          <w:color w:val="000000" w:themeColor="text1"/>
          <w:sz w:val="24"/>
          <w:szCs w:val="24"/>
          <w:shd w:val="clear" w:color="auto" w:fill="FFFFFF"/>
        </w:rPr>
        <w:t>Первый Московский государственный медицинский</w:t>
      </w:r>
      <w:r w:rsidR="00004AB8" w:rsidRPr="00004AB8">
        <w:rPr>
          <w:rStyle w:val="apple-converted-space"/>
          <w:color w:val="000000" w:themeColor="text1"/>
          <w:sz w:val="24"/>
          <w:szCs w:val="24"/>
          <w:shd w:val="clear" w:color="auto" w:fill="FFFFFF"/>
        </w:rPr>
        <w:t> </w:t>
      </w:r>
      <w:r w:rsidR="00004AB8" w:rsidRPr="00004AB8">
        <w:rPr>
          <w:color w:val="000000" w:themeColor="text1"/>
          <w:sz w:val="24"/>
          <w:szCs w:val="24"/>
        </w:rPr>
        <w:t>университет</w:t>
      </w:r>
      <w:r w:rsidR="00004AB8" w:rsidRPr="00004AB8">
        <w:rPr>
          <w:rStyle w:val="apple-converted-space"/>
          <w:color w:val="000000" w:themeColor="text1"/>
          <w:sz w:val="24"/>
          <w:szCs w:val="24"/>
          <w:shd w:val="clear" w:color="auto" w:fill="FFFFFF"/>
        </w:rPr>
        <w:t> </w:t>
      </w:r>
      <w:r w:rsidR="00004AB8" w:rsidRPr="00004AB8">
        <w:rPr>
          <w:color w:val="000000" w:themeColor="text1"/>
          <w:sz w:val="24"/>
          <w:szCs w:val="24"/>
          <w:shd w:val="clear" w:color="auto" w:fill="FFFFFF"/>
        </w:rPr>
        <w:t>имени И. М. Сеченова» Министерства здравоохранения Российской Федерации (</w:t>
      </w:r>
      <w:r w:rsidR="00004AB8" w:rsidRPr="00004AB8">
        <w:rPr>
          <w:color w:val="000000" w:themeColor="text1"/>
          <w:sz w:val="24"/>
          <w:szCs w:val="24"/>
        </w:rPr>
        <w:t>Сеченовский Университет</w:t>
      </w:r>
      <w:r w:rsidR="00004AB8" w:rsidRPr="00004AB8">
        <w:rPr>
          <w:color w:val="000000" w:themeColor="text1"/>
          <w:sz w:val="24"/>
          <w:szCs w:val="24"/>
          <w:shd w:val="clear" w:color="auto" w:fill="FFFFFF"/>
        </w:rPr>
        <w:t>), Москва, Росси</w:t>
      </w:r>
      <w:r w:rsidR="00004AB8">
        <w:rPr>
          <w:color w:val="000000" w:themeColor="text1"/>
          <w:sz w:val="24"/>
          <w:szCs w:val="24"/>
          <w:shd w:val="clear" w:color="auto" w:fill="FFFFFF"/>
        </w:rPr>
        <w:t>я</w:t>
      </w:r>
      <w:r w:rsidR="00004AB8" w:rsidRPr="00004AB8">
        <w:rPr>
          <w:color w:val="000000" w:themeColor="text1"/>
          <w:sz w:val="24"/>
          <w:szCs w:val="24"/>
          <w:shd w:val="clear" w:color="auto" w:fill="FFFFFF"/>
        </w:rPr>
        <w:t>, ул. Трубецкая, д. 8, строение 2</w:t>
      </w:r>
    </w:p>
    <w:p w14:paraId="7EF70EE1" w14:textId="49AEB2A8" w:rsidR="005647F8" w:rsidRPr="00004AB8" w:rsidRDefault="005647F8" w:rsidP="005930DF">
      <w:pPr>
        <w:shd w:val="clear" w:color="auto" w:fill="FFFFFF"/>
        <w:jc w:val="both"/>
        <w:rPr>
          <w:rFonts w:eastAsia="Times New Roman"/>
          <w:color w:val="000000" w:themeColor="text1"/>
          <w:sz w:val="22"/>
          <w:szCs w:val="22"/>
          <w:lang w:eastAsia="ru-RU"/>
        </w:rPr>
      </w:pPr>
    </w:p>
    <w:p w14:paraId="1F195F75" w14:textId="5B87ACA5" w:rsidR="003F7C03" w:rsidRDefault="00737670" w:rsidP="005930DF">
      <w:pPr>
        <w:shd w:val="clear" w:color="auto" w:fill="FFFFFF"/>
        <w:jc w:val="both"/>
        <w:rPr>
          <w:rFonts w:eastAsia="Times New Roman"/>
          <w:color w:val="000000" w:themeColor="text1"/>
          <w:sz w:val="24"/>
          <w:szCs w:val="24"/>
          <w:lang w:eastAsia="ru-RU"/>
        </w:rPr>
      </w:pPr>
      <w:r>
        <w:rPr>
          <w:rFonts w:eastAsia="Times New Roman"/>
          <w:color w:val="000000" w:themeColor="text1"/>
          <w:sz w:val="24"/>
          <w:szCs w:val="24"/>
          <w:lang w:eastAsia="ru-RU"/>
        </w:rPr>
        <w:t xml:space="preserve"> </w:t>
      </w:r>
    </w:p>
    <w:p w14:paraId="41098908" w14:textId="0732874F" w:rsidR="00821BAB" w:rsidRDefault="00821BAB" w:rsidP="008E69DC">
      <w:pPr>
        <w:shd w:val="clear" w:color="auto" w:fill="FFFFFF"/>
        <w:jc w:val="both"/>
        <w:rPr>
          <w:rFonts w:eastAsia="Times New Roman"/>
          <w:color w:val="000000" w:themeColor="text1"/>
          <w:sz w:val="24"/>
          <w:szCs w:val="24"/>
          <w:lang w:eastAsia="ru-RU"/>
        </w:rPr>
      </w:pPr>
      <w:r w:rsidRPr="005930DF">
        <w:rPr>
          <w:rFonts w:eastAsia="Times New Roman"/>
          <w:b/>
          <w:bCs/>
          <w:i/>
          <w:iCs/>
          <w:color w:val="000000" w:themeColor="text1"/>
          <w:sz w:val="24"/>
          <w:szCs w:val="24"/>
          <w:lang w:eastAsia="ru-RU"/>
        </w:rPr>
        <w:t>Обоснование</w:t>
      </w:r>
      <w:r w:rsidRPr="005930DF">
        <w:rPr>
          <w:rFonts w:eastAsia="Times New Roman"/>
          <w:b/>
          <w:bCs/>
          <w:color w:val="000000" w:themeColor="text1"/>
          <w:sz w:val="24"/>
          <w:szCs w:val="24"/>
          <w:lang w:eastAsia="ru-RU"/>
        </w:rPr>
        <w:t>: </w:t>
      </w:r>
      <w:r w:rsidR="00004AB8" w:rsidRPr="00004AB8">
        <w:rPr>
          <w:rFonts w:eastAsia="Times New Roman"/>
          <w:color w:val="000000" w:themeColor="text1"/>
          <w:sz w:val="24"/>
          <w:szCs w:val="24"/>
          <w:lang w:eastAsia="ru-RU"/>
        </w:rPr>
        <w:t>Ревматоидный артрит (РА) – аутоиммунное ревматическое заболевание, протекающее с поражением суставов и системными проявлениями, ухудшающее качество, продолжительность жизни, приводящее к инвалидизации при отсутствии эффективной терапии уже в молодом возрасте [1]. Цель лечения РА – достижение ремиссии/низкой активности заболевания. Необходим частый контроль активности болезни (каждые 1-3 мес. до достижения цели, и затем каждые 3-6 мес.), что не всегда возможно в силу удаленности проживания, финансовых возможностей пациентов, эпидемической обстановки [2]. Дистанционное мониторирование представляется возможным решением проблемы, однако эффективность применения телемедицинских технологий в лечении пациентов с РА не изучена [3].</w:t>
      </w:r>
    </w:p>
    <w:p w14:paraId="7CEF6775" w14:textId="77777777" w:rsidR="003F7C03" w:rsidRPr="005930DF" w:rsidRDefault="003F7C03" w:rsidP="008E69DC">
      <w:pPr>
        <w:shd w:val="clear" w:color="auto" w:fill="FFFFFF"/>
        <w:jc w:val="both"/>
        <w:rPr>
          <w:rFonts w:eastAsia="Times New Roman"/>
          <w:color w:val="000000" w:themeColor="text1"/>
          <w:sz w:val="24"/>
          <w:szCs w:val="24"/>
          <w:lang w:eastAsia="ru-RU"/>
        </w:rPr>
      </w:pPr>
    </w:p>
    <w:p w14:paraId="25DACF0D" w14:textId="69032411" w:rsidR="00821BAB" w:rsidRDefault="00821BAB" w:rsidP="005930DF">
      <w:pPr>
        <w:shd w:val="clear" w:color="auto" w:fill="FFFFFF"/>
        <w:jc w:val="both"/>
        <w:rPr>
          <w:rFonts w:eastAsia="Times New Roman"/>
          <w:color w:val="000000" w:themeColor="text1"/>
          <w:sz w:val="24"/>
          <w:szCs w:val="24"/>
          <w:lang w:eastAsia="ru-RU"/>
        </w:rPr>
      </w:pPr>
      <w:r w:rsidRPr="005930DF">
        <w:rPr>
          <w:rFonts w:eastAsia="Times New Roman"/>
          <w:b/>
          <w:bCs/>
          <w:i/>
          <w:iCs/>
          <w:color w:val="000000" w:themeColor="text1"/>
          <w:sz w:val="24"/>
          <w:szCs w:val="24"/>
          <w:lang w:eastAsia="ru-RU"/>
        </w:rPr>
        <w:t>Цель</w:t>
      </w:r>
      <w:r w:rsidRPr="005930DF">
        <w:rPr>
          <w:rFonts w:eastAsia="Times New Roman"/>
          <w:b/>
          <w:bCs/>
          <w:color w:val="000000" w:themeColor="text1"/>
          <w:sz w:val="24"/>
          <w:szCs w:val="24"/>
          <w:lang w:eastAsia="ru-RU"/>
        </w:rPr>
        <w:t>:</w:t>
      </w:r>
      <w:r w:rsidRPr="005930DF">
        <w:rPr>
          <w:rFonts w:eastAsia="Times New Roman"/>
          <w:color w:val="000000" w:themeColor="text1"/>
          <w:sz w:val="24"/>
          <w:szCs w:val="24"/>
          <w:lang w:eastAsia="ru-RU"/>
        </w:rPr>
        <w:t> </w:t>
      </w:r>
      <w:r w:rsidR="00004AB8" w:rsidRPr="00004AB8">
        <w:rPr>
          <w:rFonts w:eastAsia="Times New Roman"/>
          <w:color w:val="000000" w:themeColor="text1"/>
          <w:sz w:val="24"/>
          <w:szCs w:val="24"/>
          <w:lang w:eastAsia="ru-RU"/>
        </w:rPr>
        <w:t xml:space="preserve">Изучение эффективности дистанционного контроля лечения пациентов с РА высокой и средней активности с применением </w:t>
      </w:r>
      <w:r w:rsidR="004E3206">
        <w:rPr>
          <w:rFonts w:eastAsia="Times New Roman"/>
          <w:color w:val="000000" w:themeColor="text1"/>
          <w:sz w:val="24"/>
          <w:szCs w:val="24"/>
          <w:lang w:eastAsia="ru-RU"/>
        </w:rPr>
        <w:t>чат</w:t>
      </w:r>
      <w:r w:rsidR="00004AB8" w:rsidRPr="00004AB8">
        <w:rPr>
          <w:rFonts w:eastAsia="Times New Roman"/>
          <w:color w:val="000000" w:themeColor="text1"/>
          <w:sz w:val="24"/>
          <w:szCs w:val="24"/>
          <w:lang w:eastAsia="ru-RU"/>
        </w:rPr>
        <w:t>-бота.</w:t>
      </w:r>
    </w:p>
    <w:p w14:paraId="2F1305AD" w14:textId="77777777" w:rsidR="003F7C03" w:rsidRPr="005930DF" w:rsidRDefault="003F7C03" w:rsidP="005930DF">
      <w:pPr>
        <w:shd w:val="clear" w:color="auto" w:fill="FFFFFF"/>
        <w:jc w:val="both"/>
        <w:rPr>
          <w:rFonts w:eastAsia="Times New Roman"/>
          <w:color w:val="000000" w:themeColor="text1"/>
          <w:sz w:val="24"/>
          <w:szCs w:val="24"/>
          <w:lang w:eastAsia="ru-RU"/>
        </w:rPr>
      </w:pPr>
    </w:p>
    <w:p w14:paraId="5645E2B7" w14:textId="26D07B57" w:rsidR="00821BAB" w:rsidRDefault="00821BAB" w:rsidP="005930DF">
      <w:pPr>
        <w:shd w:val="clear" w:color="auto" w:fill="FFFFFF"/>
        <w:jc w:val="both"/>
        <w:rPr>
          <w:rFonts w:eastAsia="Times New Roman"/>
          <w:color w:val="000000" w:themeColor="text1"/>
          <w:sz w:val="24"/>
          <w:szCs w:val="24"/>
          <w:lang w:eastAsia="ru-RU"/>
        </w:rPr>
      </w:pPr>
      <w:r w:rsidRPr="005930DF">
        <w:rPr>
          <w:rFonts w:eastAsia="Times New Roman"/>
          <w:b/>
          <w:bCs/>
          <w:i/>
          <w:iCs/>
          <w:color w:val="000000" w:themeColor="text1"/>
          <w:sz w:val="24"/>
          <w:szCs w:val="24"/>
          <w:lang w:eastAsia="ru-RU"/>
        </w:rPr>
        <w:t>Методы</w:t>
      </w:r>
      <w:r w:rsidRPr="005930DF">
        <w:rPr>
          <w:rFonts w:eastAsia="Times New Roman"/>
          <w:b/>
          <w:bCs/>
          <w:color w:val="000000" w:themeColor="text1"/>
          <w:sz w:val="24"/>
          <w:szCs w:val="24"/>
          <w:lang w:eastAsia="ru-RU"/>
        </w:rPr>
        <w:t>:</w:t>
      </w:r>
      <w:r w:rsidR="008E69DC" w:rsidRPr="008E69DC">
        <w:rPr>
          <w:rFonts w:eastAsia="Times New Roman"/>
          <w:color w:val="000000" w:themeColor="text1"/>
          <w:sz w:val="24"/>
          <w:szCs w:val="24"/>
          <w:lang w:eastAsia="ru-RU"/>
        </w:rPr>
        <w:t xml:space="preserve"> </w:t>
      </w:r>
      <w:r w:rsidR="00004AB8" w:rsidRPr="00004AB8">
        <w:rPr>
          <w:rFonts w:eastAsia="Times New Roman"/>
          <w:color w:val="000000" w:themeColor="text1"/>
          <w:sz w:val="24"/>
          <w:szCs w:val="24"/>
          <w:lang w:eastAsia="ru-RU"/>
        </w:rPr>
        <w:t xml:space="preserve">Разработан алгоритм дистанционного наблюдения за пациентами с РА и коммуникации с ними. </w:t>
      </w:r>
      <w:r w:rsidR="004E3206">
        <w:rPr>
          <w:rFonts w:eastAsia="Times New Roman"/>
          <w:color w:val="000000" w:themeColor="text1"/>
          <w:sz w:val="24"/>
          <w:szCs w:val="24"/>
          <w:lang w:eastAsia="ru-RU"/>
        </w:rPr>
        <w:t>Чат</w:t>
      </w:r>
      <w:r w:rsidR="00004AB8" w:rsidRPr="00004AB8">
        <w:rPr>
          <w:rFonts w:eastAsia="Times New Roman"/>
          <w:color w:val="000000" w:themeColor="text1"/>
          <w:sz w:val="24"/>
          <w:szCs w:val="24"/>
          <w:lang w:eastAsia="ru-RU"/>
        </w:rPr>
        <w:t>-бот ежемесячно, а также внепланово по команде пациента при ухудшении состояния проводит анкетирование и в удобном виде предоставляет данные врачу. Проводится регулярная оценка активности РА, функциональной недостаточности, качества жизни и коррекция рекомендаций при необходимости. Все участники закодированы, доступ к персональным данным имеет только врач. В группах с дистанционным (60 пациентов) и традиционным (30 пациентов) контролем будут сопоставлены сроки достижения ремиссии/низкой активности болезни. Будет изучена приверженность использованию бота и проведен анализ его экономической эффективности.</w:t>
      </w:r>
    </w:p>
    <w:p w14:paraId="71DFD389" w14:textId="77777777" w:rsidR="003F7C03" w:rsidRPr="005930DF" w:rsidRDefault="003F7C03" w:rsidP="005930DF">
      <w:pPr>
        <w:shd w:val="clear" w:color="auto" w:fill="FFFFFF"/>
        <w:jc w:val="both"/>
        <w:rPr>
          <w:rFonts w:eastAsia="Times New Roman"/>
          <w:color w:val="000000" w:themeColor="text1"/>
          <w:sz w:val="24"/>
          <w:szCs w:val="24"/>
          <w:lang w:eastAsia="ru-RU"/>
        </w:rPr>
      </w:pPr>
    </w:p>
    <w:p w14:paraId="2896B01E" w14:textId="77777777" w:rsidR="00004AB8" w:rsidRPr="00004AB8" w:rsidRDefault="00821BAB" w:rsidP="00004AB8">
      <w:pPr>
        <w:shd w:val="clear" w:color="auto" w:fill="FFFFFF"/>
        <w:jc w:val="both"/>
        <w:rPr>
          <w:rFonts w:eastAsia="Times New Roman"/>
          <w:color w:val="000000" w:themeColor="text1"/>
          <w:sz w:val="24"/>
          <w:szCs w:val="24"/>
          <w:lang w:eastAsia="ru-RU"/>
        </w:rPr>
      </w:pPr>
      <w:r w:rsidRPr="005930DF">
        <w:rPr>
          <w:rFonts w:eastAsia="Times New Roman"/>
          <w:b/>
          <w:bCs/>
          <w:i/>
          <w:iCs/>
          <w:color w:val="000000" w:themeColor="text1"/>
          <w:sz w:val="24"/>
          <w:szCs w:val="24"/>
          <w:lang w:eastAsia="ru-RU"/>
        </w:rPr>
        <w:t>Результаты</w:t>
      </w:r>
      <w:r w:rsidRPr="005930DF">
        <w:rPr>
          <w:rFonts w:eastAsia="Times New Roman"/>
          <w:b/>
          <w:bCs/>
          <w:color w:val="000000" w:themeColor="text1"/>
          <w:sz w:val="24"/>
          <w:szCs w:val="24"/>
          <w:lang w:eastAsia="ru-RU"/>
        </w:rPr>
        <w:t>:</w:t>
      </w:r>
      <w:r w:rsidRPr="005930DF">
        <w:rPr>
          <w:rFonts w:eastAsia="Times New Roman"/>
          <w:color w:val="000000" w:themeColor="text1"/>
          <w:sz w:val="24"/>
          <w:szCs w:val="24"/>
          <w:lang w:eastAsia="ru-RU"/>
        </w:rPr>
        <w:t> </w:t>
      </w:r>
      <w:r w:rsidR="00004AB8" w:rsidRPr="00004AB8">
        <w:rPr>
          <w:rFonts w:eastAsia="Times New Roman"/>
          <w:color w:val="000000" w:themeColor="text1"/>
          <w:sz w:val="24"/>
          <w:szCs w:val="24"/>
          <w:lang w:eastAsia="ru-RU"/>
        </w:rPr>
        <w:t>20 пациентов обучены принципам работы с ботом и используют его в течение 2 месяцев. Проводится мониторинг состояния и при необходимости – онлайн-консультирование. 19 пациентов не испытывают сложностей при работе с ботом. Одному пациенту потребовалась повторная консультация по использованию бота. При этом половина пациентов – лица старше 60 лет. Большинство пациентов предпочитают дистанционное консультирование очному приему. Пациенты отмечают улучшение понимания течения своего заболевания, принципов его лечения и методики самооценки состояния суставов.</w:t>
      </w:r>
    </w:p>
    <w:p w14:paraId="69CA862D" w14:textId="37EF2E70" w:rsidR="008E69DC" w:rsidRDefault="00004AB8" w:rsidP="00004AB8">
      <w:pPr>
        <w:shd w:val="clear" w:color="auto" w:fill="FFFFFF"/>
        <w:jc w:val="both"/>
        <w:rPr>
          <w:rFonts w:eastAsia="Times New Roman"/>
          <w:color w:val="000000" w:themeColor="text1"/>
          <w:sz w:val="24"/>
          <w:szCs w:val="24"/>
          <w:lang w:eastAsia="ru-RU"/>
        </w:rPr>
      </w:pPr>
      <w:r w:rsidRPr="00004AB8">
        <w:rPr>
          <w:rFonts w:eastAsia="Times New Roman"/>
          <w:color w:val="000000" w:themeColor="text1"/>
          <w:sz w:val="24"/>
          <w:szCs w:val="24"/>
          <w:lang w:eastAsia="ru-RU"/>
        </w:rPr>
        <w:t>При дистанционном мониторировании планируется достигнуть стабильный контроль активности РА путем своевременного выявления обострений и коррекции терапии, оценки необходимости госпитализации, что будет способствовать сокращению сроков достижения ремиссии/низкой активности РА [4]. Предполагается снизить экономические затраты на достижение цели лечения РА [5].</w:t>
      </w:r>
    </w:p>
    <w:p w14:paraId="01086502" w14:textId="77777777" w:rsidR="003F7C03" w:rsidRDefault="003F7C03" w:rsidP="005930DF">
      <w:pPr>
        <w:shd w:val="clear" w:color="auto" w:fill="FFFFFF"/>
        <w:jc w:val="both"/>
        <w:rPr>
          <w:rFonts w:eastAsia="Times New Roman"/>
          <w:color w:val="000000" w:themeColor="text1"/>
          <w:sz w:val="24"/>
          <w:szCs w:val="24"/>
          <w:lang w:eastAsia="ru-RU"/>
        </w:rPr>
      </w:pPr>
    </w:p>
    <w:p w14:paraId="65024507" w14:textId="6EF09517" w:rsidR="00821BAB" w:rsidRDefault="00821BAB" w:rsidP="005930DF">
      <w:pPr>
        <w:shd w:val="clear" w:color="auto" w:fill="FFFFFF"/>
        <w:jc w:val="both"/>
        <w:rPr>
          <w:rFonts w:eastAsia="Times New Roman"/>
          <w:color w:val="000000" w:themeColor="text1"/>
          <w:sz w:val="24"/>
          <w:szCs w:val="24"/>
          <w:lang w:eastAsia="ru-RU"/>
        </w:rPr>
      </w:pPr>
      <w:r w:rsidRPr="005930DF">
        <w:rPr>
          <w:rFonts w:eastAsia="Times New Roman"/>
          <w:b/>
          <w:bCs/>
          <w:i/>
          <w:iCs/>
          <w:color w:val="000000" w:themeColor="text1"/>
          <w:sz w:val="24"/>
          <w:szCs w:val="24"/>
          <w:lang w:eastAsia="ru-RU"/>
        </w:rPr>
        <w:t>Заключение</w:t>
      </w:r>
      <w:r w:rsidRPr="005930DF">
        <w:rPr>
          <w:rFonts w:eastAsia="Times New Roman"/>
          <w:b/>
          <w:bCs/>
          <w:color w:val="000000" w:themeColor="text1"/>
          <w:sz w:val="24"/>
          <w:szCs w:val="24"/>
          <w:lang w:eastAsia="ru-RU"/>
        </w:rPr>
        <w:t>: </w:t>
      </w:r>
      <w:r w:rsidR="00004AB8" w:rsidRPr="00004AB8">
        <w:rPr>
          <w:rFonts w:eastAsia="Times New Roman"/>
          <w:color w:val="000000" w:themeColor="text1"/>
          <w:sz w:val="24"/>
          <w:szCs w:val="24"/>
          <w:lang w:eastAsia="ru-RU"/>
        </w:rPr>
        <w:t xml:space="preserve">Дистанционное наблюдение с помощью </w:t>
      </w:r>
      <w:r w:rsidR="004E3206">
        <w:rPr>
          <w:rFonts w:eastAsia="Times New Roman"/>
          <w:color w:val="000000" w:themeColor="text1"/>
          <w:sz w:val="24"/>
          <w:szCs w:val="24"/>
          <w:lang w:eastAsia="ru-RU"/>
        </w:rPr>
        <w:t>чат</w:t>
      </w:r>
      <w:r w:rsidR="00004AB8" w:rsidRPr="00004AB8">
        <w:rPr>
          <w:rFonts w:eastAsia="Times New Roman"/>
          <w:color w:val="000000" w:themeColor="text1"/>
          <w:sz w:val="24"/>
          <w:szCs w:val="24"/>
          <w:lang w:eastAsia="ru-RU"/>
        </w:rPr>
        <w:t>-бота для повышения эффективности лечения РА является важным аспектом современной ревматологии и потенциальным методом повышения доступности медицинской помощи [6]. Полученные результаты могут послужить основой для дальнейших исследований телемедицинских технологий, разработки и применения персонализированных алгоритмов наблюдения, профилактики и лечения пациентов с ревматическими заболеваниями.</w:t>
      </w:r>
    </w:p>
    <w:p w14:paraId="3B79F81B" w14:textId="77777777" w:rsidR="003F7C03" w:rsidRPr="005930DF" w:rsidRDefault="003F7C03" w:rsidP="005930DF">
      <w:pPr>
        <w:shd w:val="clear" w:color="auto" w:fill="FFFFFF"/>
        <w:jc w:val="both"/>
        <w:rPr>
          <w:rFonts w:eastAsia="Times New Roman"/>
          <w:color w:val="000000" w:themeColor="text1"/>
          <w:sz w:val="24"/>
          <w:szCs w:val="24"/>
          <w:lang w:eastAsia="ru-RU"/>
        </w:rPr>
      </w:pPr>
    </w:p>
    <w:p w14:paraId="231F1B5A" w14:textId="22182750" w:rsidR="00821BAB" w:rsidRDefault="00821BAB" w:rsidP="005647F8">
      <w:pPr>
        <w:shd w:val="clear" w:color="auto" w:fill="FFFFFF"/>
        <w:outlineLvl w:val="2"/>
        <w:rPr>
          <w:rFonts w:ascii="Arial" w:eastAsia="Times New Roman" w:hAnsi="Arial" w:cs="Arial"/>
          <w:b/>
          <w:bCs/>
          <w:caps/>
          <w:color w:val="000000" w:themeColor="text1"/>
          <w:sz w:val="22"/>
          <w:szCs w:val="22"/>
          <w:lang w:eastAsia="ru-RU"/>
        </w:rPr>
      </w:pPr>
      <w:r w:rsidRPr="005930DF">
        <w:rPr>
          <w:rFonts w:ascii="Arial" w:eastAsia="Times New Roman" w:hAnsi="Arial" w:cs="Arial"/>
          <w:b/>
          <w:bCs/>
          <w:caps/>
          <w:color w:val="000000" w:themeColor="text1"/>
          <w:sz w:val="22"/>
          <w:szCs w:val="22"/>
          <w:lang w:eastAsia="ru-RU"/>
        </w:rPr>
        <w:t>КЛЮЧЕВЫЕ СЛОВА</w:t>
      </w:r>
    </w:p>
    <w:p w14:paraId="65BF5F53" w14:textId="5484CF04" w:rsidR="00004AB8" w:rsidRPr="00004AB8" w:rsidRDefault="004E3206" w:rsidP="00004AB8">
      <w:pPr>
        <w:rPr>
          <w:color w:val="000000" w:themeColor="text1"/>
          <w:sz w:val="24"/>
          <w:szCs w:val="24"/>
        </w:rPr>
      </w:pPr>
      <w:r>
        <w:rPr>
          <w:color w:val="000000" w:themeColor="text1"/>
          <w:sz w:val="24"/>
          <w:szCs w:val="24"/>
        </w:rPr>
        <w:t>Чат</w:t>
      </w:r>
      <w:r w:rsidR="00004AB8" w:rsidRPr="00004AB8">
        <w:rPr>
          <w:color w:val="000000" w:themeColor="text1"/>
          <w:sz w:val="24"/>
          <w:szCs w:val="24"/>
        </w:rPr>
        <w:t>-бот; телемедицина; ревматоидный артрит; дистанционное мониторирование, качество жизни; анализ экономической эффективности.</w:t>
      </w:r>
    </w:p>
    <w:p w14:paraId="4B75154F" w14:textId="77777777" w:rsidR="00004AB8" w:rsidRPr="005930DF" w:rsidRDefault="00004AB8" w:rsidP="005647F8">
      <w:pPr>
        <w:shd w:val="clear" w:color="auto" w:fill="FFFFFF"/>
        <w:outlineLvl w:val="2"/>
        <w:rPr>
          <w:rFonts w:ascii="Arial" w:eastAsia="Times New Roman" w:hAnsi="Arial" w:cs="Arial"/>
          <w:b/>
          <w:bCs/>
          <w:caps/>
          <w:color w:val="000000" w:themeColor="text1"/>
          <w:sz w:val="22"/>
          <w:szCs w:val="22"/>
          <w:lang w:eastAsia="ru-RU"/>
        </w:rPr>
      </w:pPr>
    </w:p>
    <w:p w14:paraId="709C775E" w14:textId="68BCC381" w:rsidR="008E69DC" w:rsidRPr="00656AA6" w:rsidRDefault="008E69DC" w:rsidP="005930DF">
      <w:pPr>
        <w:shd w:val="clear" w:color="auto" w:fill="FFFFFF"/>
        <w:rPr>
          <w:rFonts w:eastAsia="Times New Roman"/>
          <w:color w:val="000000" w:themeColor="text1"/>
          <w:sz w:val="22"/>
          <w:szCs w:val="22"/>
          <w:lang w:eastAsia="ru-RU"/>
        </w:rPr>
      </w:pPr>
    </w:p>
    <w:p w14:paraId="2218E483" w14:textId="058A21BA" w:rsidR="00656AA6" w:rsidRPr="00116C9A" w:rsidRDefault="004E3206" w:rsidP="00656AA6">
      <w:pPr>
        <w:jc w:val="center"/>
        <w:rPr>
          <w:rFonts w:ascii="Arial" w:hAnsi="Arial" w:cs="Arial"/>
          <w:b/>
          <w:bCs/>
          <w:color w:val="000000" w:themeColor="text1"/>
          <w:sz w:val="24"/>
          <w:szCs w:val="24"/>
          <w:lang w:val="en-US"/>
        </w:rPr>
      </w:pPr>
      <w:r>
        <w:rPr>
          <w:rFonts w:ascii="Arial" w:hAnsi="Arial" w:cs="Arial"/>
          <w:b/>
          <w:bCs/>
          <w:color w:val="000000" w:themeColor="text1"/>
          <w:sz w:val="24"/>
          <w:szCs w:val="24"/>
          <w:lang w:val="en-US"/>
        </w:rPr>
        <w:t>Chat</w:t>
      </w:r>
      <w:r w:rsidR="00656AA6" w:rsidRPr="00116C9A">
        <w:rPr>
          <w:rFonts w:ascii="Arial" w:hAnsi="Arial" w:cs="Arial"/>
          <w:b/>
          <w:bCs/>
          <w:color w:val="000000" w:themeColor="text1"/>
          <w:sz w:val="24"/>
          <w:szCs w:val="24"/>
          <w:lang w:val="en-US"/>
        </w:rPr>
        <w:t>-bot</w:t>
      </w:r>
      <w:r w:rsidR="00656AA6" w:rsidRPr="00116C9A">
        <w:rPr>
          <w:rFonts w:ascii="Arial" w:eastAsia="Times New Roman" w:hAnsi="Arial" w:cs="Arial"/>
          <w:b/>
          <w:bCs/>
          <w:color w:val="000000" w:themeColor="text1"/>
          <w:sz w:val="24"/>
          <w:szCs w:val="24"/>
          <w:lang w:val="en-US" w:eastAsia="ru-RU"/>
        </w:rPr>
        <w:t xml:space="preserve"> in </w:t>
      </w:r>
      <w:r w:rsidR="00656AA6" w:rsidRPr="00116C9A">
        <w:rPr>
          <w:rFonts w:ascii="Arial" w:hAnsi="Arial" w:cs="Arial"/>
          <w:b/>
          <w:bCs/>
          <w:color w:val="000000" w:themeColor="text1"/>
          <w:sz w:val="24"/>
          <w:szCs w:val="24"/>
          <w:lang w:val="en-US"/>
        </w:rPr>
        <w:t xml:space="preserve">Rheumatoid Arthritis Treatment Control </w:t>
      </w:r>
    </w:p>
    <w:p w14:paraId="5352CFB6" w14:textId="512FF568" w:rsidR="00821BAB" w:rsidRPr="00004AB8" w:rsidRDefault="00821BAB" w:rsidP="005930DF">
      <w:pPr>
        <w:shd w:val="clear" w:color="auto" w:fill="FFFFFF"/>
        <w:rPr>
          <w:rFonts w:ascii="Arial" w:eastAsia="Times New Roman" w:hAnsi="Arial" w:cs="Arial"/>
          <w:b/>
          <w:bCs/>
          <w:caps/>
          <w:color w:val="000000" w:themeColor="text1"/>
          <w:sz w:val="22"/>
          <w:szCs w:val="22"/>
          <w:lang w:val="en-US" w:eastAsia="ru-RU"/>
        </w:rPr>
      </w:pPr>
      <w:r w:rsidRPr="005930DF">
        <w:rPr>
          <w:rFonts w:ascii="Arial" w:eastAsia="Times New Roman" w:hAnsi="Arial" w:cs="Arial"/>
          <w:b/>
          <w:bCs/>
          <w:caps/>
          <w:color w:val="000000" w:themeColor="text1"/>
          <w:sz w:val="22"/>
          <w:szCs w:val="22"/>
          <w:lang w:val="en-US" w:eastAsia="ru-RU"/>
        </w:rPr>
        <w:t>AUTHORS</w:t>
      </w:r>
    </w:p>
    <w:p w14:paraId="3F0B6C30" w14:textId="4F72D2C1" w:rsidR="00B860CA" w:rsidRDefault="00004AB8" w:rsidP="005647F8">
      <w:pPr>
        <w:shd w:val="clear" w:color="auto" w:fill="FFFFFF"/>
        <w:outlineLvl w:val="2"/>
        <w:rPr>
          <w:rFonts w:eastAsia="Times New Roman"/>
          <w:color w:val="000000" w:themeColor="text1"/>
          <w:sz w:val="24"/>
          <w:szCs w:val="24"/>
          <w:lang w:val="en-US" w:eastAsia="ru-RU"/>
        </w:rPr>
      </w:pPr>
      <w:r w:rsidRPr="00004AB8">
        <w:rPr>
          <w:rFonts w:eastAsia="Times New Roman"/>
          <w:color w:val="000000" w:themeColor="text1"/>
          <w:sz w:val="24"/>
          <w:szCs w:val="24"/>
          <w:lang w:val="en-US" w:eastAsia="ru-RU"/>
        </w:rPr>
        <w:t>Prokofeva Yuliya Arturovna</w:t>
      </w:r>
      <w:r w:rsidRPr="00004AB8">
        <w:rPr>
          <w:rFonts w:eastAsia="Times New Roman"/>
          <w:color w:val="000000" w:themeColor="text1"/>
          <w:sz w:val="24"/>
          <w:szCs w:val="24"/>
          <w:vertAlign w:val="superscript"/>
          <w:lang w:val="en-US" w:eastAsia="ru-RU"/>
        </w:rPr>
        <w:t>1</w:t>
      </w:r>
      <w:r>
        <w:rPr>
          <w:rFonts w:eastAsia="Times New Roman"/>
          <w:color w:val="000000" w:themeColor="text1"/>
          <w:sz w:val="24"/>
          <w:szCs w:val="24"/>
          <w:lang w:val="en-US" w:eastAsia="ru-RU"/>
        </w:rPr>
        <w:t xml:space="preserve">, </w:t>
      </w:r>
      <w:r w:rsidRPr="00004AB8">
        <w:rPr>
          <w:rFonts w:eastAsia="Times New Roman"/>
          <w:color w:val="000000" w:themeColor="text1"/>
          <w:sz w:val="24"/>
          <w:szCs w:val="24"/>
          <w:lang w:val="en-US" w:eastAsia="ru-RU"/>
        </w:rPr>
        <w:t>Zheleznykh E</w:t>
      </w:r>
      <w:r>
        <w:rPr>
          <w:rFonts w:eastAsia="Times New Roman"/>
          <w:color w:val="000000" w:themeColor="text1"/>
          <w:sz w:val="24"/>
          <w:szCs w:val="24"/>
          <w:lang w:val="en-US" w:eastAsia="ru-RU"/>
        </w:rPr>
        <w:t xml:space="preserve">lena </w:t>
      </w:r>
      <w:r w:rsidRPr="00004AB8">
        <w:rPr>
          <w:rFonts w:eastAsia="Times New Roman"/>
          <w:color w:val="000000" w:themeColor="text1"/>
          <w:sz w:val="24"/>
          <w:szCs w:val="24"/>
          <w:lang w:val="en-US" w:eastAsia="ru-RU"/>
        </w:rPr>
        <w:t>A</w:t>
      </w:r>
      <w:r>
        <w:rPr>
          <w:rFonts w:eastAsia="Times New Roman"/>
          <w:color w:val="000000" w:themeColor="text1"/>
          <w:sz w:val="24"/>
          <w:szCs w:val="24"/>
          <w:lang w:val="en-US" w:eastAsia="ru-RU"/>
        </w:rPr>
        <w:t>natolevna</w:t>
      </w:r>
      <w:r w:rsidRPr="00004AB8">
        <w:rPr>
          <w:rFonts w:eastAsia="Times New Roman"/>
          <w:color w:val="000000" w:themeColor="text1"/>
          <w:sz w:val="24"/>
          <w:szCs w:val="24"/>
          <w:vertAlign w:val="superscript"/>
          <w:lang w:val="en-US" w:eastAsia="ru-RU"/>
        </w:rPr>
        <w:t>1</w:t>
      </w:r>
      <w:r>
        <w:rPr>
          <w:rFonts w:eastAsia="Times New Roman"/>
          <w:color w:val="000000" w:themeColor="text1"/>
          <w:sz w:val="24"/>
          <w:szCs w:val="24"/>
          <w:lang w:val="en-US" w:eastAsia="ru-RU"/>
        </w:rPr>
        <w:t xml:space="preserve">, </w:t>
      </w:r>
      <w:r w:rsidRPr="00004AB8">
        <w:rPr>
          <w:rFonts w:eastAsia="Times New Roman"/>
          <w:color w:val="000000" w:themeColor="text1"/>
          <w:sz w:val="24"/>
          <w:szCs w:val="24"/>
          <w:lang w:val="en-US" w:eastAsia="ru-RU"/>
        </w:rPr>
        <w:t>Menshikova IrinaVadimovna</w:t>
      </w:r>
      <w:r w:rsidRPr="00004AB8">
        <w:rPr>
          <w:rFonts w:eastAsia="Times New Roman"/>
          <w:color w:val="000000" w:themeColor="text1"/>
          <w:sz w:val="24"/>
          <w:szCs w:val="24"/>
          <w:vertAlign w:val="superscript"/>
          <w:lang w:val="en-US" w:eastAsia="ru-RU"/>
        </w:rPr>
        <w:t>1</w:t>
      </w:r>
      <w:r w:rsidR="00B860CA" w:rsidRPr="00B860CA">
        <w:rPr>
          <w:rFonts w:eastAsia="Times New Roman"/>
          <w:color w:val="000000" w:themeColor="text1"/>
          <w:sz w:val="24"/>
          <w:szCs w:val="24"/>
          <w:lang w:val="en-US" w:eastAsia="ru-RU"/>
        </w:rPr>
        <w:t xml:space="preserve">, </w:t>
      </w:r>
      <w:r w:rsidR="00D254D7" w:rsidRPr="00D254D7">
        <w:rPr>
          <w:rFonts w:eastAsia="Times New Roman"/>
          <w:color w:val="000000" w:themeColor="text1"/>
          <w:sz w:val="24"/>
          <w:szCs w:val="24"/>
          <w:lang w:val="en-US" w:eastAsia="ru-RU"/>
        </w:rPr>
        <w:t>D.Med.Sc.</w:t>
      </w:r>
    </w:p>
    <w:p w14:paraId="030C0A7D" w14:textId="77777777" w:rsidR="00D254D7" w:rsidRPr="00D254D7" w:rsidRDefault="00D254D7" w:rsidP="005647F8">
      <w:pPr>
        <w:shd w:val="clear" w:color="auto" w:fill="FFFFFF"/>
        <w:outlineLvl w:val="2"/>
        <w:rPr>
          <w:rFonts w:ascii="Arial" w:eastAsia="Times New Roman" w:hAnsi="Arial" w:cs="Arial"/>
          <w:b/>
          <w:bCs/>
          <w:caps/>
          <w:color w:val="000000" w:themeColor="text1"/>
          <w:sz w:val="22"/>
          <w:szCs w:val="22"/>
          <w:lang w:val="en-US" w:eastAsia="ru-RU"/>
        </w:rPr>
      </w:pPr>
    </w:p>
    <w:p w14:paraId="692C94CF" w14:textId="21849EC9" w:rsidR="00821BAB" w:rsidRPr="008E69DC" w:rsidRDefault="00821BAB" w:rsidP="005647F8">
      <w:pPr>
        <w:shd w:val="clear" w:color="auto" w:fill="FFFFFF"/>
        <w:outlineLvl w:val="2"/>
        <w:rPr>
          <w:rFonts w:ascii="Arial" w:eastAsia="Times New Roman" w:hAnsi="Arial" w:cs="Arial"/>
          <w:b/>
          <w:bCs/>
          <w:caps/>
          <w:color w:val="000000" w:themeColor="text1"/>
          <w:sz w:val="22"/>
          <w:szCs w:val="22"/>
          <w:lang w:val="en-US" w:eastAsia="ru-RU"/>
        </w:rPr>
      </w:pPr>
      <w:r w:rsidRPr="005930DF">
        <w:rPr>
          <w:rFonts w:ascii="Arial" w:eastAsia="Times New Roman" w:hAnsi="Arial" w:cs="Arial"/>
          <w:b/>
          <w:bCs/>
          <w:caps/>
          <w:color w:val="000000" w:themeColor="text1"/>
          <w:sz w:val="22"/>
          <w:szCs w:val="22"/>
          <w:lang w:val="en-US" w:eastAsia="ru-RU"/>
        </w:rPr>
        <w:t>AFFILIATION</w:t>
      </w:r>
    </w:p>
    <w:p w14:paraId="0335A1E5" w14:textId="108DEA03" w:rsidR="008E69DC" w:rsidRPr="00004AB8" w:rsidRDefault="00821BAB" w:rsidP="005930DF">
      <w:pPr>
        <w:shd w:val="clear" w:color="auto" w:fill="FFFFFF"/>
        <w:jc w:val="both"/>
        <w:rPr>
          <w:rFonts w:eastAsia="Times New Roman"/>
          <w:color w:val="000000" w:themeColor="text1"/>
          <w:sz w:val="24"/>
          <w:szCs w:val="24"/>
          <w:lang w:val="en-US" w:eastAsia="ru-RU"/>
        </w:rPr>
      </w:pPr>
      <w:r w:rsidRPr="00004AB8">
        <w:rPr>
          <w:rFonts w:eastAsia="Times New Roman"/>
          <w:color w:val="000000" w:themeColor="text1"/>
          <w:sz w:val="24"/>
          <w:szCs w:val="24"/>
          <w:vertAlign w:val="superscript"/>
          <w:lang w:val="en-US" w:eastAsia="ru-RU"/>
        </w:rPr>
        <w:t>1</w:t>
      </w:r>
      <w:r w:rsidR="00004AB8" w:rsidRPr="00004AB8">
        <w:rPr>
          <w:sz w:val="24"/>
          <w:szCs w:val="24"/>
          <w:lang w:val="en-US"/>
        </w:rPr>
        <w:t xml:space="preserve"> The Federal State Autonomous Educational Institution of Higher Education I.M. Sechenov First Moscow State Medical University of the Ministry of Health of the Russian Federation (Sechenov University), Moscow, Russia</w:t>
      </w:r>
    </w:p>
    <w:p w14:paraId="2CA331FA" w14:textId="77777777" w:rsidR="005647F8" w:rsidRPr="006F13CC" w:rsidRDefault="005647F8" w:rsidP="005930DF">
      <w:pPr>
        <w:shd w:val="clear" w:color="auto" w:fill="FFFFFF"/>
        <w:jc w:val="both"/>
        <w:rPr>
          <w:rFonts w:eastAsia="Times New Roman"/>
          <w:color w:val="000000" w:themeColor="text1"/>
          <w:sz w:val="24"/>
          <w:szCs w:val="24"/>
          <w:lang w:val="en-US" w:eastAsia="ru-RU"/>
        </w:rPr>
      </w:pPr>
    </w:p>
    <w:p w14:paraId="70CE28E7" w14:textId="77777777" w:rsidR="00821BAB" w:rsidRPr="005930DF" w:rsidRDefault="00821BAB" w:rsidP="005647F8">
      <w:pPr>
        <w:shd w:val="clear" w:color="auto" w:fill="FFFFFF"/>
        <w:outlineLvl w:val="2"/>
        <w:rPr>
          <w:rFonts w:ascii="Arial" w:eastAsia="Times New Roman" w:hAnsi="Arial" w:cs="Arial"/>
          <w:b/>
          <w:bCs/>
          <w:caps/>
          <w:color w:val="000000" w:themeColor="text1"/>
          <w:sz w:val="22"/>
          <w:szCs w:val="22"/>
          <w:lang w:val="en-US" w:eastAsia="ru-RU"/>
        </w:rPr>
      </w:pPr>
      <w:r w:rsidRPr="005930DF">
        <w:rPr>
          <w:rFonts w:ascii="Arial" w:eastAsia="Times New Roman" w:hAnsi="Arial" w:cs="Arial"/>
          <w:b/>
          <w:bCs/>
          <w:caps/>
          <w:color w:val="000000" w:themeColor="text1"/>
          <w:sz w:val="22"/>
          <w:szCs w:val="22"/>
          <w:lang w:val="en-US" w:eastAsia="ru-RU"/>
        </w:rPr>
        <w:t>KEYWORDS</w:t>
      </w:r>
    </w:p>
    <w:p w14:paraId="49852D89" w14:textId="47DF7610" w:rsidR="00B3757F" w:rsidRDefault="004E3206" w:rsidP="005930DF">
      <w:pPr>
        <w:shd w:val="clear" w:color="auto" w:fill="FFFFFF"/>
        <w:jc w:val="both"/>
        <w:rPr>
          <w:rFonts w:eastAsia="Times New Roman"/>
          <w:color w:val="000000" w:themeColor="text1"/>
          <w:sz w:val="24"/>
          <w:szCs w:val="24"/>
          <w:lang w:val="en-US" w:eastAsia="ru-RU"/>
        </w:rPr>
      </w:pPr>
      <w:r>
        <w:rPr>
          <w:rFonts w:eastAsia="Times New Roman"/>
          <w:color w:val="000000" w:themeColor="text1"/>
          <w:sz w:val="24"/>
          <w:szCs w:val="24"/>
          <w:lang w:val="en-US" w:eastAsia="ru-RU"/>
        </w:rPr>
        <w:t>Chat</w:t>
      </w:r>
      <w:r w:rsidR="00004AB8" w:rsidRPr="00004AB8">
        <w:rPr>
          <w:rFonts w:eastAsia="Times New Roman"/>
          <w:color w:val="000000" w:themeColor="text1"/>
          <w:sz w:val="24"/>
          <w:szCs w:val="24"/>
          <w:lang w:val="en-US" w:eastAsia="ru-RU"/>
        </w:rPr>
        <w:t>-bot; telemedicine; rheumatoid arthritis; remote monitoring; life quality; cost-effectiveness analysis.</w:t>
      </w:r>
    </w:p>
    <w:p w14:paraId="0C2B650D" w14:textId="77777777" w:rsidR="00B3757F" w:rsidRPr="00737670" w:rsidRDefault="00B3757F" w:rsidP="005930DF">
      <w:pPr>
        <w:shd w:val="clear" w:color="auto" w:fill="FFFFFF"/>
        <w:jc w:val="both"/>
        <w:rPr>
          <w:rFonts w:eastAsia="Times New Roman"/>
          <w:b/>
          <w:bCs/>
          <w:color w:val="000000" w:themeColor="text1"/>
          <w:sz w:val="24"/>
          <w:szCs w:val="24"/>
          <w:lang w:val="en-US" w:eastAsia="ru-RU"/>
        </w:rPr>
      </w:pPr>
    </w:p>
    <w:p w14:paraId="048DA493" w14:textId="764C4DBA" w:rsidR="00821BAB" w:rsidRDefault="00821BAB" w:rsidP="005930DF">
      <w:pPr>
        <w:shd w:val="clear" w:color="auto" w:fill="FFFFFF"/>
        <w:jc w:val="both"/>
        <w:rPr>
          <w:rFonts w:eastAsia="Times New Roman"/>
          <w:color w:val="000000" w:themeColor="text1"/>
          <w:sz w:val="24"/>
          <w:szCs w:val="24"/>
          <w:lang w:eastAsia="ru-RU"/>
        </w:rPr>
      </w:pPr>
      <w:r w:rsidRPr="005930DF">
        <w:rPr>
          <w:rFonts w:eastAsia="Times New Roman"/>
          <w:b/>
          <w:bCs/>
          <w:color w:val="000000" w:themeColor="text1"/>
          <w:sz w:val="24"/>
          <w:szCs w:val="24"/>
          <w:lang w:eastAsia="ru-RU"/>
        </w:rPr>
        <w:t>Список литературы</w:t>
      </w:r>
      <w:r w:rsidR="00B3757F">
        <w:rPr>
          <w:rFonts w:eastAsia="Times New Roman"/>
          <w:color w:val="000000" w:themeColor="text1"/>
          <w:sz w:val="24"/>
          <w:szCs w:val="24"/>
          <w:lang w:eastAsia="ru-RU"/>
        </w:rPr>
        <w:t> </w:t>
      </w:r>
    </w:p>
    <w:p w14:paraId="6781208F" w14:textId="77777777" w:rsidR="002408EC" w:rsidRPr="00004AB8" w:rsidRDefault="002408EC" w:rsidP="002408EC">
      <w:pPr>
        <w:pStyle w:val="a3"/>
        <w:shd w:val="clear" w:color="auto" w:fill="FFFFFF"/>
        <w:jc w:val="both"/>
        <w:rPr>
          <w:rFonts w:eastAsia="Times New Roman"/>
          <w:color w:val="000000" w:themeColor="text1"/>
          <w:sz w:val="24"/>
          <w:szCs w:val="24"/>
          <w:lang w:eastAsia="ru-RU"/>
        </w:rPr>
      </w:pPr>
    </w:p>
    <w:p w14:paraId="535F3147" w14:textId="77777777" w:rsidR="00004AB8" w:rsidRPr="00FE6449" w:rsidRDefault="00004AB8" w:rsidP="00004AB8">
      <w:pPr>
        <w:pStyle w:val="a3"/>
        <w:numPr>
          <w:ilvl w:val="0"/>
          <w:numId w:val="2"/>
        </w:numPr>
        <w:rPr>
          <w:color w:val="000000" w:themeColor="text1"/>
          <w:lang w:val="en-US"/>
        </w:rPr>
      </w:pPr>
      <w:r w:rsidRPr="00FE6449">
        <w:rPr>
          <w:color w:val="000000" w:themeColor="text1"/>
        </w:rPr>
        <w:t xml:space="preserve">Насонов ЕЛ, редактор. Ревматоидный артрит. В кн.: Российские клинические рекомендации. </w:t>
      </w:r>
      <w:r w:rsidRPr="00FE6449">
        <w:rPr>
          <w:color w:val="000000" w:themeColor="text1"/>
          <w:lang w:val="en-US"/>
        </w:rPr>
        <w:t>Москва: ГЭОТАР- Медиа; 2017. С. 17-57</w:t>
      </w:r>
      <w:r>
        <w:rPr>
          <w:color w:val="000000" w:themeColor="text1"/>
        </w:rPr>
        <w:t>.</w:t>
      </w:r>
    </w:p>
    <w:p w14:paraId="05F24E4F" w14:textId="77777777" w:rsidR="00004AB8" w:rsidRPr="00FE6449" w:rsidRDefault="00004AB8" w:rsidP="00004AB8">
      <w:pPr>
        <w:pStyle w:val="a3"/>
        <w:numPr>
          <w:ilvl w:val="0"/>
          <w:numId w:val="2"/>
        </w:numPr>
        <w:rPr>
          <w:color w:val="000000" w:themeColor="text1"/>
          <w:lang w:val="en-US"/>
        </w:rPr>
      </w:pPr>
      <w:r w:rsidRPr="00FE6449">
        <w:rPr>
          <w:color w:val="000000" w:themeColor="text1"/>
          <w:lang w:val="en-US"/>
        </w:rPr>
        <w:t>Clark PA, Capuzzi K, Harrison J. Telemedicine: medical, legal and ethical perspectives. Med Sci Monit. 2010 Dec;16(12):RA261-72. PMID: 21119593.</w:t>
      </w:r>
    </w:p>
    <w:p w14:paraId="3BB2D430" w14:textId="77777777" w:rsidR="00004AB8" w:rsidRPr="00FE6449" w:rsidRDefault="00004AB8" w:rsidP="00004AB8">
      <w:pPr>
        <w:pStyle w:val="a3"/>
        <w:numPr>
          <w:ilvl w:val="0"/>
          <w:numId w:val="2"/>
        </w:numPr>
        <w:rPr>
          <w:rFonts w:eastAsia="Times New Roman"/>
          <w:color w:val="000000" w:themeColor="text1"/>
          <w:lang w:val="en-US" w:eastAsia="ru-RU"/>
        </w:rPr>
      </w:pPr>
      <w:r w:rsidRPr="00FE6449">
        <w:rPr>
          <w:rFonts w:eastAsia="Times New Roman"/>
          <w:color w:val="000000" w:themeColor="text1"/>
          <w:lang w:val="en-US" w:eastAsia="ru-RU"/>
        </w:rPr>
        <w:t>de Thurah A, Bosch P, Marques A, et al 2022 EULAR points to consider for remote care in rheumatic and musculoskeletal diseases Annals of the Rheumatic Diseases 2022;81:1065-1071.</w:t>
      </w:r>
    </w:p>
    <w:p w14:paraId="568304B6" w14:textId="77777777" w:rsidR="00004AB8" w:rsidRPr="00FE6449" w:rsidRDefault="00004AB8" w:rsidP="00004AB8">
      <w:pPr>
        <w:pStyle w:val="a3"/>
        <w:numPr>
          <w:ilvl w:val="0"/>
          <w:numId w:val="2"/>
        </w:numPr>
        <w:rPr>
          <w:color w:val="000000" w:themeColor="text1"/>
          <w:lang w:val="en-US"/>
        </w:rPr>
      </w:pPr>
      <w:r w:rsidRPr="00FE6449">
        <w:rPr>
          <w:color w:val="000000" w:themeColor="text1"/>
          <w:shd w:val="clear" w:color="auto" w:fill="FFFFFF"/>
          <w:lang w:val="en-US"/>
        </w:rPr>
        <w:t>Najm A, Nikiphorou E, Kostine M, Richez C, Pauling JD, Finckh A, Ritschl V, Prior Y, Balážová P, Stones S, Szekanecz Z, Iagnocco A, Ramiro S, Sivera F, Dougados M, Carmona L, Burmester G, Wiek D, Gossec L, Berenbaum F. EULAR points to consider for the development, evaluation and implementation of mobile health applications aiding self-management in people living with rheumatic and musculoskeletal diseases. RMD Open. 2019 Sep 13;5(2):e001014. doi: 10.1136/rmdopen-2019-001014. PMID: 31565245; PMCID: PMC6744072.</w:t>
      </w:r>
    </w:p>
    <w:p w14:paraId="7B589AB2" w14:textId="77777777" w:rsidR="00004AB8" w:rsidRPr="00FE6449" w:rsidRDefault="00004AB8" w:rsidP="00004AB8">
      <w:pPr>
        <w:pStyle w:val="a3"/>
        <w:numPr>
          <w:ilvl w:val="0"/>
          <w:numId w:val="2"/>
        </w:numPr>
        <w:rPr>
          <w:color w:val="000000" w:themeColor="text1"/>
          <w:lang w:val="en-US"/>
        </w:rPr>
      </w:pPr>
      <w:r w:rsidRPr="00FE6449">
        <w:rPr>
          <w:color w:val="000000" w:themeColor="text1"/>
          <w:shd w:val="clear" w:color="auto" w:fill="FFFFFF"/>
          <w:lang w:val="en-US"/>
        </w:rPr>
        <w:t>Buvik A, Bergmo TS, Bugge E, Smaabrekke A, Wilsgaard T, Olsen JA. Cost-Effectiveness of Telemedicine in Remote Orthopedic Consultations: Randomized Controlled Trial. J Med Internet Res. 2019 Feb 19;21(2):e11330. doi: 10.2196/11330. PMID: 30777845; PMCID: PMC6399572.</w:t>
      </w:r>
    </w:p>
    <w:p w14:paraId="1133A40A" w14:textId="77777777" w:rsidR="00004AB8" w:rsidRPr="00FE6449" w:rsidRDefault="00004AB8" w:rsidP="00004AB8">
      <w:pPr>
        <w:pStyle w:val="a3"/>
        <w:numPr>
          <w:ilvl w:val="0"/>
          <w:numId w:val="2"/>
        </w:numPr>
        <w:rPr>
          <w:color w:val="000000" w:themeColor="text1"/>
          <w:lang w:val="en-US"/>
        </w:rPr>
      </w:pPr>
      <w:r w:rsidRPr="00FE6449">
        <w:rPr>
          <w:color w:val="000000" w:themeColor="text1"/>
          <w:shd w:val="clear" w:color="auto" w:fill="FFFFFF"/>
          <w:lang w:val="en-US"/>
        </w:rPr>
        <w:t xml:space="preserve">Marques A, Bosch P, de Thurah A, Meissner Y, Falzon L, Mukhtyar C, Bijlsma JW, Dejaco C, Stamm TA; EULAR task force on Points to Consider for the for remote care in rheumatic and musculoskeletal diseases. Effectiveness of remote care interventions: a systematic review informing the 2022 EULAR Points to Consider for remote care in rheumatic and musculoskeletal diseases. </w:t>
      </w:r>
      <w:r w:rsidRPr="00FE6449">
        <w:rPr>
          <w:color w:val="000000" w:themeColor="text1"/>
          <w:shd w:val="clear" w:color="auto" w:fill="FFFFFF"/>
        </w:rPr>
        <w:t>RMD Open. 2022 May;8(1):e002290. doi: 10.1136/rmdopen-2022-002290. PMID: 35523520; PMCID: PMC9083395.</w:t>
      </w:r>
    </w:p>
    <w:p w14:paraId="1F48DC02" w14:textId="77777777" w:rsidR="00E15788" w:rsidRPr="005930DF" w:rsidRDefault="00E15788" w:rsidP="005930DF">
      <w:pPr>
        <w:rPr>
          <w:color w:val="000000" w:themeColor="text1"/>
        </w:rPr>
      </w:pPr>
    </w:p>
    <w:p w14:paraId="376D8673" w14:textId="14926938" w:rsidR="00FE680C" w:rsidRPr="00004AB8" w:rsidRDefault="00FE680C" w:rsidP="00FE680C">
      <w:pPr>
        <w:rPr>
          <w:rFonts w:ascii="Arial" w:eastAsia="Times New Roman" w:hAnsi="Arial" w:cs="Arial"/>
          <w:color w:val="1155CC"/>
          <w:sz w:val="20"/>
          <w:szCs w:val="20"/>
          <w:u w:val="single"/>
          <w:lang w:eastAsia="ru-RU"/>
        </w:rPr>
      </w:pPr>
      <w:r w:rsidRPr="00FE680C">
        <w:rPr>
          <w:bCs/>
          <w:sz w:val="24"/>
          <w:szCs w:val="24"/>
        </w:rPr>
        <w:t xml:space="preserve">Автор, ответственный за переписку </w:t>
      </w:r>
      <w:r w:rsidR="00004AB8">
        <w:rPr>
          <w:bCs/>
          <w:sz w:val="24"/>
          <w:szCs w:val="24"/>
        </w:rPr>
        <w:t>– Прокофьева Юлия Артуровна</w:t>
      </w:r>
      <w:r w:rsidR="00B3757F" w:rsidRPr="00FE680C">
        <w:rPr>
          <w:bCs/>
          <w:sz w:val="24"/>
          <w:szCs w:val="24"/>
        </w:rPr>
        <w:t xml:space="preserve">, </w:t>
      </w:r>
      <w:r>
        <w:rPr>
          <w:bCs/>
          <w:sz w:val="24"/>
          <w:szCs w:val="24"/>
          <w:lang w:val="en-US"/>
        </w:rPr>
        <w:t>e</w:t>
      </w:r>
      <w:r w:rsidRPr="00FE680C">
        <w:rPr>
          <w:bCs/>
          <w:sz w:val="24"/>
          <w:szCs w:val="24"/>
        </w:rPr>
        <w:t>-</w:t>
      </w:r>
      <w:r>
        <w:rPr>
          <w:bCs/>
          <w:sz w:val="24"/>
          <w:szCs w:val="24"/>
          <w:lang w:val="en-US"/>
        </w:rPr>
        <w:t>mail</w:t>
      </w:r>
      <w:r w:rsidRPr="00FE680C">
        <w:rPr>
          <w:bCs/>
          <w:sz w:val="24"/>
          <w:szCs w:val="24"/>
        </w:rPr>
        <w:t>:</w:t>
      </w:r>
      <w:r w:rsidR="00004AB8">
        <w:rPr>
          <w:bCs/>
          <w:sz w:val="24"/>
          <w:szCs w:val="24"/>
        </w:rPr>
        <w:t xml:space="preserve"> </w:t>
      </w:r>
      <w:r w:rsidR="00004AB8">
        <w:rPr>
          <w:bCs/>
          <w:sz w:val="24"/>
          <w:szCs w:val="24"/>
          <w:lang w:val="en-US"/>
        </w:rPr>
        <w:t>ulyaprokofeva</w:t>
      </w:r>
      <w:r w:rsidR="00004AB8" w:rsidRPr="00004AB8">
        <w:rPr>
          <w:bCs/>
          <w:sz w:val="24"/>
          <w:szCs w:val="24"/>
        </w:rPr>
        <w:t>@</w:t>
      </w:r>
      <w:r w:rsidR="00004AB8">
        <w:rPr>
          <w:bCs/>
          <w:sz w:val="24"/>
          <w:szCs w:val="24"/>
          <w:lang w:val="en-US"/>
        </w:rPr>
        <w:t>gmail</w:t>
      </w:r>
      <w:r w:rsidR="00004AB8" w:rsidRPr="00004AB8">
        <w:rPr>
          <w:bCs/>
          <w:sz w:val="24"/>
          <w:szCs w:val="24"/>
        </w:rPr>
        <w:t>.</w:t>
      </w:r>
      <w:r w:rsidR="00004AB8">
        <w:rPr>
          <w:bCs/>
          <w:sz w:val="24"/>
          <w:szCs w:val="24"/>
          <w:lang w:val="en-US"/>
        </w:rPr>
        <w:t>com</w:t>
      </w:r>
    </w:p>
    <w:p w14:paraId="139EC722" w14:textId="655436D7" w:rsidR="005647F8" w:rsidRDefault="005647F8" w:rsidP="00004AB8">
      <w:pPr>
        <w:rPr>
          <w:bCs/>
          <w:sz w:val="24"/>
          <w:szCs w:val="24"/>
        </w:rPr>
      </w:pPr>
    </w:p>
    <w:p w14:paraId="6678E410" w14:textId="77777777" w:rsidR="00004AB8" w:rsidRDefault="00004AB8" w:rsidP="00004AB8">
      <w:pPr>
        <w:shd w:val="clear" w:color="auto" w:fill="FFFFFF"/>
        <w:outlineLvl w:val="2"/>
        <w:rPr>
          <w:rFonts w:eastAsia="Times New Roman"/>
          <w:color w:val="000000" w:themeColor="text1"/>
          <w:sz w:val="24"/>
          <w:szCs w:val="24"/>
          <w:lang w:eastAsia="ru-RU"/>
        </w:rPr>
      </w:pPr>
      <w:r>
        <w:rPr>
          <w:rFonts w:eastAsia="Times New Roman"/>
          <w:color w:val="000000" w:themeColor="text1"/>
          <w:sz w:val="24"/>
          <w:szCs w:val="24"/>
          <w:lang w:eastAsia="ru-RU"/>
        </w:rPr>
        <w:t xml:space="preserve">Прокофьева Юлия Артуровна, </w:t>
      </w:r>
      <w:r w:rsidRPr="00004AB8">
        <w:rPr>
          <w:rFonts w:eastAsia="Times New Roman"/>
          <w:color w:val="000000" w:themeColor="text1"/>
          <w:sz w:val="24"/>
          <w:szCs w:val="24"/>
          <w:lang w:val="en-US" w:eastAsia="ru-RU"/>
        </w:rPr>
        <w:t>Prokofeva</w:t>
      </w:r>
      <w:r w:rsidRPr="00004AB8">
        <w:rPr>
          <w:rFonts w:eastAsia="Times New Roman"/>
          <w:color w:val="000000" w:themeColor="text1"/>
          <w:sz w:val="24"/>
          <w:szCs w:val="24"/>
          <w:lang w:eastAsia="ru-RU"/>
        </w:rPr>
        <w:t xml:space="preserve"> </w:t>
      </w:r>
      <w:r w:rsidRPr="00004AB8">
        <w:rPr>
          <w:rFonts w:eastAsia="Times New Roman"/>
          <w:color w:val="000000" w:themeColor="text1"/>
          <w:sz w:val="24"/>
          <w:szCs w:val="24"/>
          <w:lang w:val="en-US" w:eastAsia="ru-RU"/>
        </w:rPr>
        <w:t>Yuliya</w:t>
      </w:r>
      <w:r w:rsidRPr="00004AB8">
        <w:rPr>
          <w:rFonts w:eastAsia="Times New Roman"/>
          <w:color w:val="000000" w:themeColor="text1"/>
          <w:sz w:val="24"/>
          <w:szCs w:val="24"/>
          <w:lang w:eastAsia="ru-RU"/>
        </w:rPr>
        <w:t xml:space="preserve"> </w:t>
      </w:r>
      <w:r w:rsidRPr="00004AB8">
        <w:rPr>
          <w:rFonts w:eastAsia="Times New Roman"/>
          <w:color w:val="000000" w:themeColor="text1"/>
          <w:sz w:val="24"/>
          <w:szCs w:val="24"/>
          <w:lang w:val="en-US" w:eastAsia="ru-RU"/>
        </w:rPr>
        <w:t>Arturovna</w:t>
      </w:r>
      <w:r w:rsidRPr="00004AB8">
        <w:rPr>
          <w:rFonts w:eastAsia="Times New Roman"/>
          <w:color w:val="000000" w:themeColor="text1"/>
          <w:sz w:val="24"/>
          <w:szCs w:val="24"/>
          <w:lang w:eastAsia="ru-RU"/>
        </w:rPr>
        <w:t>,</w:t>
      </w:r>
    </w:p>
    <w:p w14:paraId="7A0CDA83" w14:textId="77777777" w:rsidR="00004AB8" w:rsidRDefault="00004AB8" w:rsidP="00004AB8">
      <w:pPr>
        <w:shd w:val="clear" w:color="auto" w:fill="FFFFFF"/>
        <w:outlineLvl w:val="2"/>
        <w:rPr>
          <w:rFonts w:eastAsia="Times New Roman"/>
          <w:color w:val="000000" w:themeColor="text1"/>
          <w:sz w:val="24"/>
          <w:szCs w:val="24"/>
          <w:vertAlign w:val="superscript"/>
          <w:lang w:eastAsia="ru-RU"/>
        </w:rPr>
      </w:pPr>
      <w:r>
        <w:rPr>
          <w:rFonts w:eastAsia="Times New Roman"/>
          <w:color w:val="000000" w:themeColor="text1"/>
          <w:sz w:val="24"/>
          <w:szCs w:val="24"/>
          <w:lang w:eastAsia="ru-RU"/>
        </w:rPr>
        <w:t xml:space="preserve">Железных Елена Анатольевна, </w:t>
      </w:r>
      <w:r w:rsidRPr="00004AB8">
        <w:rPr>
          <w:rFonts w:eastAsia="Times New Roman"/>
          <w:color w:val="000000" w:themeColor="text1"/>
          <w:sz w:val="24"/>
          <w:szCs w:val="24"/>
          <w:lang w:val="en-US" w:eastAsia="ru-RU"/>
        </w:rPr>
        <w:t>Zheleznykh</w:t>
      </w:r>
      <w:r w:rsidRPr="00004AB8">
        <w:rPr>
          <w:rFonts w:eastAsia="Times New Roman"/>
          <w:color w:val="000000" w:themeColor="text1"/>
          <w:sz w:val="24"/>
          <w:szCs w:val="24"/>
          <w:lang w:eastAsia="ru-RU"/>
        </w:rPr>
        <w:t xml:space="preserve"> </w:t>
      </w:r>
      <w:r w:rsidRPr="00004AB8">
        <w:rPr>
          <w:rFonts w:eastAsia="Times New Roman"/>
          <w:color w:val="000000" w:themeColor="text1"/>
          <w:sz w:val="24"/>
          <w:szCs w:val="24"/>
          <w:lang w:val="en-US" w:eastAsia="ru-RU"/>
        </w:rPr>
        <w:t>E</w:t>
      </w:r>
      <w:r>
        <w:rPr>
          <w:rFonts w:eastAsia="Times New Roman"/>
          <w:color w:val="000000" w:themeColor="text1"/>
          <w:sz w:val="24"/>
          <w:szCs w:val="24"/>
          <w:lang w:val="en-US" w:eastAsia="ru-RU"/>
        </w:rPr>
        <w:t>lena</w:t>
      </w:r>
      <w:r w:rsidRPr="00004AB8">
        <w:rPr>
          <w:rFonts w:eastAsia="Times New Roman"/>
          <w:color w:val="000000" w:themeColor="text1"/>
          <w:sz w:val="24"/>
          <w:szCs w:val="24"/>
          <w:lang w:eastAsia="ru-RU"/>
        </w:rPr>
        <w:t xml:space="preserve"> </w:t>
      </w:r>
      <w:r w:rsidRPr="00004AB8">
        <w:rPr>
          <w:rFonts w:eastAsia="Times New Roman"/>
          <w:color w:val="000000" w:themeColor="text1"/>
          <w:sz w:val="24"/>
          <w:szCs w:val="24"/>
          <w:lang w:val="en-US" w:eastAsia="ru-RU"/>
        </w:rPr>
        <w:t>A</w:t>
      </w:r>
      <w:r>
        <w:rPr>
          <w:rFonts w:eastAsia="Times New Roman"/>
          <w:color w:val="000000" w:themeColor="text1"/>
          <w:sz w:val="24"/>
          <w:szCs w:val="24"/>
          <w:lang w:val="en-US" w:eastAsia="ru-RU"/>
        </w:rPr>
        <w:t>natolevna</w:t>
      </w:r>
    </w:p>
    <w:p w14:paraId="28ECD3A3" w14:textId="3ACEDEA0" w:rsidR="00004AB8" w:rsidRPr="00004AB8" w:rsidRDefault="00004AB8" w:rsidP="00004AB8">
      <w:pPr>
        <w:shd w:val="clear" w:color="auto" w:fill="FFFFFF"/>
        <w:outlineLvl w:val="2"/>
        <w:rPr>
          <w:rFonts w:eastAsia="Times New Roman"/>
          <w:color w:val="000000" w:themeColor="text1"/>
          <w:sz w:val="24"/>
          <w:szCs w:val="24"/>
          <w:lang w:eastAsia="ru-RU"/>
        </w:rPr>
      </w:pPr>
      <w:r w:rsidRPr="00004AB8">
        <w:rPr>
          <w:rFonts w:eastAsia="Times New Roman"/>
          <w:color w:val="000000" w:themeColor="text1"/>
          <w:sz w:val="24"/>
          <w:szCs w:val="24"/>
          <w:lang w:eastAsia="ru-RU"/>
        </w:rPr>
        <w:t>Меньшикова Ирина Вадимовна</w:t>
      </w:r>
      <w:r>
        <w:rPr>
          <w:rFonts w:eastAsia="Times New Roman"/>
          <w:color w:val="000000" w:themeColor="text1"/>
          <w:sz w:val="24"/>
          <w:szCs w:val="24"/>
          <w:lang w:eastAsia="ru-RU"/>
        </w:rPr>
        <w:t>,</w:t>
      </w:r>
      <w:r w:rsidRPr="00004AB8">
        <w:rPr>
          <w:rFonts w:eastAsia="Times New Roman"/>
          <w:color w:val="000000" w:themeColor="text1"/>
          <w:sz w:val="24"/>
          <w:szCs w:val="24"/>
          <w:lang w:val="en-US" w:eastAsia="ru-RU"/>
        </w:rPr>
        <w:t xml:space="preserve"> Menshikova</w:t>
      </w:r>
      <w:r w:rsidRPr="00004AB8">
        <w:rPr>
          <w:rFonts w:eastAsia="Times New Roman"/>
          <w:color w:val="000000" w:themeColor="text1"/>
          <w:sz w:val="24"/>
          <w:szCs w:val="24"/>
          <w:lang w:eastAsia="ru-RU"/>
        </w:rPr>
        <w:t xml:space="preserve"> </w:t>
      </w:r>
      <w:r w:rsidRPr="00004AB8">
        <w:rPr>
          <w:rFonts w:eastAsia="Times New Roman"/>
          <w:color w:val="000000" w:themeColor="text1"/>
          <w:sz w:val="24"/>
          <w:szCs w:val="24"/>
          <w:lang w:val="en-US" w:eastAsia="ru-RU"/>
        </w:rPr>
        <w:t>IrinaVadimovna</w:t>
      </w:r>
    </w:p>
    <w:p w14:paraId="409D61FD" w14:textId="67D28E02" w:rsidR="00B3757F" w:rsidRPr="00FE680C" w:rsidRDefault="00B3757F" w:rsidP="005930DF">
      <w:pPr>
        <w:rPr>
          <w:bCs/>
          <w:sz w:val="24"/>
          <w:szCs w:val="24"/>
        </w:rPr>
      </w:pPr>
    </w:p>
    <w:p w14:paraId="21EF4A2C" w14:textId="73FD340D" w:rsidR="000039F9" w:rsidRDefault="000039F9" w:rsidP="005930DF">
      <w:pPr>
        <w:rPr>
          <w:b/>
          <w:bCs/>
          <w:sz w:val="24"/>
          <w:szCs w:val="24"/>
        </w:rPr>
      </w:pPr>
    </w:p>
    <w:sectPr w:rsidR="000039F9" w:rsidSect="005930DF">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A2916"/>
    <w:multiLevelType w:val="hybridMultilevel"/>
    <w:tmpl w:val="29645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25DE2"/>
    <w:multiLevelType w:val="hybridMultilevel"/>
    <w:tmpl w:val="F02C4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34566612">
    <w:abstractNumId w:val="0"/>
  </w:num>
  <w:num w:numId="2" w16cid:durableId="1290666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F9"/>
    <w:rsid w:val="000039F9"/>
    <w:rsid w:val="00004AB8"/>
    <w:rsid w:val="00116C9A"/>
    <w:rsid w:val="00145C1C"/>
    <w:rsid w:val="00150B15"/>
    <w:rsid w:val="0017524F"/>
    <w:rsid w:val="002408EC"/>
    <w:rsid w:val="002C3009"/>
    <w:rsid w:val="003F687D"/>
    <w:rsid w:val="003F7C03"/>
    <w:rsid w:val="004E3206"/>
    <w:rsid w:val="0054041C"/>
    <w:rsid w:val="005647F8"/>
    <w:rsid w:val="005930DF"/>
    <w:rsid w:val="00656AA6"/>
    <w:rsid w:val="006F13CC"/>
    <w:rsid w:val="00733B54"/>
    <w:rsid w:val="00737670"/>
    <w:rsid w:val="00801769"/>
    <w:rsid w:val="00821BAB"/>
    <w:rsid w:val="008E69DC"/>
    <w:rsid w:val="00A978BD"/>
    <w:rsid w:val="00AC4377"/>
    <w:rsid w:val="00B23BB4"/>
    <w:rsid w:val="00B33C00"/>
    <w:rsid w:val="00B3757F"/>
    <w:rsid w:val="00B860CA"/>
    <w:rsid w:val="00BC541A"/>
    <w:rsid w:val="00BD0CB4"/>
    <w:rsid w:val="00BE2D4B"/>
    <w:rsid w:val="00C87E05"/>
    <w:rsid w:val="00D254D7"/>
    <w:rsid w:val="00E15788"/>
    <w:rsid w:val="00EA6FF9"/>
    <w:rsid w:val="00ED1849"/>
    <w:rsid w:val="00F16EED"/>
    <w:rsid w:val="00FD2415"/>
    <w:rsid w:val="00FE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845"/>
  <w15:chartTrackingRefBased/>
  <w15:docId w15:val="{87EC741A-EADF-49E1-BEE1-0BD3D2E6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6F13C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821BAB"/>
    <w:pPr>
      <w:spacing w:before="100" w:beforeAutospacing="1" w:after="100" w:afterAutospacing="1"/>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21BAB"/>
    <w:rPr>
      <w:rFonts w:eastAsia="Times New Roman"/>
      <w:b/>
      <w:bCs/>
      <w:sz w:val="27"/>
      <w:szCs w:val="27"/>
      <w:lang w:eastAsia="ru-RU"/>
    </w:rPr>
  </w:style>
  <w:style w:type="paragraph" w:customStyle="1" w:styleId="gmail-text05">
    <w:name w:val="gmail-text05"/>
    <w:basedOn w:val="a"/>
    <w:rsid w:val="00821BAB"/>
    <w:pPr>
      <w:spacing w:before="100" w:beforeAutospacing="1" w:after="100" w:afterAutospacing="1"/>
    </w:pPr>
    <w:rPr>
      <w:rFonts w:eastAsia="Times New Roman"/>
      <w:sz w:val="24"/>
      <w:szCs w:val="24"/>
      <w:lang w:eastAsia="ru-RU"/>
    </w:rPr>
  </w:style>
  <w:style w:type="character" w:customStyle="1" w:styleId="20">
    <w:name w:val="Заголовок 2 Знак"/>
    <w:basedOn w:val="a0"/>
    <w:link w:val="2"/>
    <w:uiPriority w:val="9"/>
    <w:semiHidden/>
    <w:rsid w:val="006F13CC"/>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B3757F"/>
    <w:pPr>
      <w:ind w:left="720"/>
      <w:contextualSpacing/>
    </w:pPr>
  </w:style>
  <w:style w:type="character" w:styleId="a4">
    <w:name w:val="Hyperlink"/>
    <w:basedOn w:val="a0"/>
    <w:uiPriority w:val="99"/>
    <w:unhideWhenUsed/>
    <w:rsid w:val="00B3757F"/>
    <w:rPr>
      <w:color w:val="0563C1" w:themeColor="hyperlink"/>
      <w:u w:val="single"/>
    </w:rPr>
  </w:style>
  <w:style w:type="character" w:customStyle="1" w:styleId="apple-converted-space">
    <w:name w:val="apple-converted-space"/>
    <w:basedOn w:val="a0"/>
    <w:rsid w:val="00004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652707">
      <w:bodyDiv w:val="1"/>
      <w:marLeft w:val="0"/>
      <w:marRight w:val="0"/>
      <w:marTop w:val="0"/>
      <w:marBottom w:val="0"/>
      <w:divBdr>
        <w:top w:val="none" w:sz="0" w:space="0" w:color="auto"/>
        <w:left w:val="none" w:sz="0" w:space="0" w:color="auto"/>
        <w:bottom w:val="none" w:sz="0" w:space="0" w:color="auto"/>
        <w:right w:val="none" w:sz="0" w:space="0" w:color="auto"/>
      </w:divBdr>
    </w:div>
    <w:div w:id="1037580441">
      <w:bodyDiv w:val="1"/>
      <w:marLeft w:val="0"/>
      <w:marRight w:val="0"/>
      <w:marTop w:val="0"/>
      <w:marBottom w:val="0"/>
      <w:divBdr>
        <w:top w:val="none" w:sz="0" w:space="0" w:color="auto"/>
        <w:left w:val="none" w:sz="0" w:space="0" w:color="auto"/>
        <w:bottom w:val="none" w:sz="0" w:space="0" w:color="auto"/>
        <w:right w:val="none" w:sz="0" w:space="0" w:color="auto"/>
      </w:divBdr>
    </w:div>
    <w:div w:id="15165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ГБУЗ "НПКЦ ДиТ ДЗМ" г. Москвы</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Виноградова Ирина Александровна</dc:creator>
  <cp:keywords/>
  <dc:description/>
  <cp:lastModifiedBy>Анна Гончар</cp:lastModifiedBy>
  <cp:revision>2</cp:revision>
  <dcterms:created xsi:type="dcterms:W3CDTF">2023-04-13T18:37:00Z</dcterms:created>
  <dcterms:modified xsi:type="dcterms:W3CDTF">2023-04-13T18:37:00Z</dcterms:modified>
</cp:coreProperties>
</file>